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57ED" w:rsidRDefault="00A85883" w:rsidP="00DF77DE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建設業退職金共済制度に関する届</w:t>
      </w:r>
    </w:p>
    <w:p w:rsidR="009E57ED" w:rsidRDefault="00A85883">
      <w:pPr>
        <w:spacing w:before="120"/>
        <w:jc w:val="right"/>
      </w:pPr>
      <w:r>
        <w:rPr>
          <w:rFonts w:hint="eastAsia"/>
        </w:rPr>
        <w:t xml:space="preserve">　　　年　　　月　　　日</w:t>
      </w:r>
    </w:p>
    <w:p w:rsidR="009E57ED" w:rsidRDefault="007D773A" w:rsidP="00DF77DE">
      <w:pPr>
        <w:spacing w:before="120"/>
        <w:ind w:firstLine="210"/>
      </w:pPr>
      <w:r>
        <w:rPr>
          <w:rFonts w:ascii="ＭＳ 明朝" w:hAnsi="ＭＳ 明朝" w:hint="eastAsia"/>
          <w:sz w:val="24"/>
          <w:szCs w:val="24"/>
        </w:rPr>
        <w:t>防府市上下水道事業管理者</w:t>
      </w:r>
      <w:bookmarkStart w:id="0" w:name="_GoBack"/>
      <w:bookmarkEnd w:id="0"/>
      <w:r w:rsidR="00A85883">
        <w:rPr>
          <w:rFonts w:hint="eastAsia"/>
        </w:rPr>
        <w:t xml:space="preserve">  </w:t>
      </w:r>
      <w:r w:rsidR="00A85883">
        <w:rPr>
          <w:rFonts w:hint="eastAsia"/>
        </w:rPr>
        <w:t>様</w:t>
      </w:r>
    </w:p>
    <w:p w:rsidR="009E57ED" w:rsidRDefault="00A85883" w:rsidP="00DF77DE">
      <w:pPr>
        <w:snapToGrid w:val="0"/>
        <w:spacing w:before="120" w:line="360" w:lineRule="auto"/>
        <w:ind w:left="4680" w:hanging="427"/>
      </w:pPr>
      <w:r>
        <w:rPr>
          <w:rFonts w:hint="eastAsia"/>
        </w:rPr>
        <w:t>受注者</w:t>
      </w:r>
    </w:p>
    <w:p w:rsidR="009E57ED" w:rsidRDefault="00A85883" w:rsidP="00DF77DE">
      <w:pPr>
        <w:snapToGrid w:val="0"/>
        <w:spacing w:line="360" w:lineRule="auto"/>
        <w:ind w:left="5040" w:right="44" w:hanging="504"/>
      </w:pPr>
      <w:r>
        <w:rPr>
          <w:rFonts w:hint="eastAsia"/>
        </w:rPr>
        <w:t>住所</w:t>
      </w:r>
    </w:p>
    <w:p w:rsidR="00DF77DE" w:rsidRDefault="00DF77DE" w:rsidP="00DF77DE">
      <w:pPr>
        <w:snapToGrid w:val="0"/>
        <w:spacing w:line="360" w:lineRule="auto"/>
        <w:ind w:left="5040" w:right="44" w:hanging="504"/>
      </w:pPr>
    </w:p>
    <w:p w:rsidR="009E57ED" w:rsidRDefault="00A85883" w:rsidP="00DF77DE">
      <w:pPr>
        <w:snapToGrid w:val="0"/>
        <w:spacing w:line="360" w:lineRule="auto"/>
        <w:ind w:left="5040" w:right="44" w:hanging="504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</w:t>
      </w:r>
    </w:p>
    <w:p w:rsidR="009E57ED" w:rsidRDefault="00A85883" w:rsidP="00DF77DE">
      <w:pPr>
        <w:numPr>
          <w:ilvl w:val="0"/>
          <w:numId w:val="1"/>
        </w:numPr>
        <w:snapToGrid w:val="0"/>
        <w:spacing w:before="120" w:after="120" w:line="360" w:lineRule="auto"/>
        <w:ind w:left="357" w:right="45" w:hanging="357"/>
        <w:jc w:val="left"/>
        <w:rPr>
          <w:rFonts w:eastAsia="ＭＳ ゴシック"/>
        </w:rPr>
      </w:pPr>
      <w:r>
        <w:rPr>
          <w:rFonts w:eastAsia="ＭＳ ゴシック" w:hint="eastAsia"/>
        </w:rPr>
        <w:t>工事名称</w:t>
      </w:r>
    </w:p>
    <w:p w:rsidR="009E57ED" w:rsidRDefault="009E57ED" w:rsidP="00DF77DE">
      <w:pPr>
        <w:snapToGrid w:val="0"/>
        <w:spacing w:before="120" w:after="120" w:line="360" w:lineRule="auto"/>
        <w:ind w:right="45"/>
        <w:jc w:val="left"/>
        <w:rPr>
          <w:rFonts w:eastAsia="ＭＳ ゴシック"/>
        </w:rPr>
      </w:pPr>
    </w:p>
    <w:p w:rsidR="009E57ED" w:rsidRDefault="00A85883" w:rsidP="00DF77DE">
      <w:pPr>
        <w:numPr>
          <w:ilvl w:val="0"/>
          <w:numId w:val="1"/>
        </w:numPr>
        <w:spacing w:before="120" w:after="120"/>
        <w:ind w:left="357" w:right="45" w:hanging="357"/>
        <w:jc w:val="left"/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446405</wp:posOffset>
                </wp:positionV>
                <wp:extent cx="5400040" cy="3608705"/>
                <wp:effectExtent l="4762" t="4762" r="4762" b="4762"/>
                <wp:wrapNone/>
                <wp:docPr id="1025" name="shape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5400040" cy="3608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prstClr val="black"/>
                          </a:solidFill>
                          <a:prstDash val="dash"/>
                          <a:miter lim="524288"/>
                        </a:ln>
                      </wps:spPr>
                      <wps:txbx>
                        <w:txbxContent>
                          <w:p w:rsidR="009E57ED" w:rsidRDefault="009E57ED">
                            <w:pPr>
                              <w:jc w:val="center"/>
                            </w:pPr>
                          </w:p>
                          <w:p w:rsidR="009E57ED" w:rsidRDefault="009E57ED">
                            <w:pPr>
                              <w:jc w:val="center"/>
                            </w:pPr>
                          </w:p>
                          <w:p w:rsidR="009E57ED" w:rsidRDefault="009E57ED">
                            <w:pPr>
                              <w:jc w:val="center"/>
                            </w:pPr>
                          </w:p>
                          <w:p w:rsidR="009E57ED" w:rsidRDefault="009E57ED">
                            <w:pPr>
                              <w:jc w:val="center"/>
                            </w:pPr>
                          </w:p>
                          <w:p w:rsidR="009E57ED" w:rsidRDefault="009E57ED">
                            <w:pPr>
                              <w:jc w:val="center"/>
                            </w:pPr>
                          </w:p>
                          <w:p w:rsidR="009E57ED" w:rsidRDefault="00A85883">
                            <w:pPr>
                              <w:jc w:val="center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掛　金　収　納　書</w:t>
                            </w:r>
                          </w:p>
                          <w:p w:rsidR="009E57ED" w:rsidRDefault="009E57ED">
                            <w:pPr>
                              <w:jc w:val="center"/>
                              <w:rPr>
                                <w:rFonts w:eastAsia="ＭＳ ゴシック"/>
                                <w:sz w:val="32"/>
                              </w:rPr>
                            </w:pPr>
                          </w:p>
                          <w:p w:rsidR="009E57ED" w:rsidRDefault="00A85883">
                            <w:pPr>
                              <w:jc w:val="center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2"/>
                              </w:rPr>
                              <w:t>貼　付　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5" o:spid="_x0000_s1026" style="position:absolute;left:0;text-align:left;margin-left:9pt;margin-top:35.15pt;width:425.2pt;height:284.1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" o:allowincell="f" filled="f">
                <v:stroke dashstyle="dash" miterlimit="343597f"/>
                <v:path arrowok="t"/>
                <o:lock v:ext="edit" rotation="t" aspectratio="t"/>
                <v:textbox>
                  <w:txbxContent>
                    <w:p w:rsidR="009E57ED" w:rsidRDefault="009E57ED">
                      <w:pPr>
                        <w:jc w:val="center"/>
                      </w:pPr>
                    </w:p>
                    <w:p w:rsidR="009E57ED" w:rsidRDefault="009E57ED">
                      <w:pPr>
                        <w:jc w:val="center"/>
                      </w:pPr>
                    </w:p>
                    <w:p w:rsidR="009E57ED" w:rsidRDefault="009E57ED">
                      <w:pPr>
                        <w:jc w:val="center"/>
                      </w:pPr>
                    </w:p>
                    <w:p w:rsidR="009E57ED" w:rsidRDefault="009E57ED">
                      <w:pPr>
                        <w:jc w:val="center"/>
                      </w:pPr>
                    </w:p>
                    <w:p w:rsidR="009E57ED" w:rsidRDefault="009E57ED">
                      <w:pPr>
                        <w:jc w:val="center"/>
                      </w:pPr>
                    </w:p>
                    <w:p w:rsidR="009E57ED" w:rsidRDefault="00A85883">
                      <w:pPr>
                        <w:jc w:val="center"/>
                        <w:rPr>
                          <w:rFonts w:eastAsia="ＭＳ ゴシック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掛　金　収　納　書</w:t>
                      </w:r>
                    </w:p>
                    <w:p w:rsidR="009E57ED" w:rsidRDefault="009E57ED">
                      <w:pPr>
                        <w:jc w:val="center"/>
                        <w:rPr>
                          <w:rFonts w:eastAsia="ＭＳ ゴシック"/>
                          <w:sz w:val="32"/>
                        </w:rPr>
                      </w:pPr>
                    </w:p>
                    <w:p w:rsidR="009E57ED" w:rsidRDefault="00A85883">
                      <w:pPr>
                        <w:jc w:val="center"/>
                        <w:rPr>
                          <w:rFonts w:eastAsia="ＭＳ ゴシック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sz w:val="32"/>
                        </w:rPr>
                        <w:t>貼　付　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</w:rPr>
        <w:t>掛金収納書の貼付欄</w:t>
      </w: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9E57ED" w:rsidRDefault="009E57ED">
      <w:pPr>
        <w:ind w:right="44"/>
        <w:jc w:val="left"/>
      </w:pPr>
    </w:p>
    <w:p w:rsidR="00DF77DE" w:rsidRDefault="00DF77DE">
      <w:pPr>
        <w:ind w:right="44"/>
        <w:jc w:val="left"/>
      </w:pPr>
    </w:p>
    <w:p w:rsidR="009E57ED" w:rsidRDefault="00A85883">
      <w:pPr>
        <w:numPr>
          <w:ilvl w:val="0"/>
          <w:numId w:val="1"/>
        </w:numPr>
        <w:spacing w:before="360" w:after="120"/>
        <w:ind w:left="357" w:right="45" w:hanging="357"/>
        <w:jc w:val="left"/>
        <w:rPr>
          <w:rFonts w:eastAsia="ＭＳ ゴシック"/>
        </w:rPr>
      </w:pPr>
      <w:r>
        <w:rPr>
          <w:rFonts w:eastAsia="ＭＳ ゴシック" w:hint="eastAsia"/>
        </w:rPr>
        <w:t>掛金収納書を提出できない場合</w:t>
      </w:r>
    </w:p>
    <w:p w:rsidR="009E57ED" w:rsidRDefault="00A85883">
      <w:pPr>
        <w:pStyle w:val="a3"/>
      </w:pPr>
      <w:r>
        <w:rPr>
          <w:rFonts w:hint="eastAsia"/>
        </w:rPr>
        <w:t>該当する理由に〇をつけること</w:t>
      </w:r>
    </w:p>
    <w:p w:rsidR="009E57ED" w:rsidRDefault="00A85883">
      <w:pPr>
        <w:numPr>
          <w:ilvl w:val="0"/>
          <w:numId w:val="2"/>
        </w:numPr>
        <w:ind w:left="419" w:right="45" w:hanging="62"/>
        <w:jc w:val="left"/>
      </w:pPr>
      <w:r>
        <w:rPr>
          <w:rFonts w:hint="eastAsia"/>
        </w:rPr>
        <w:t>中小企業退職金共済事業に加入している</w:t>
      </w:r>
    </w:p>
    <w:p w:rsidR="009E57ED" w:rsidRDefault="00A85883">
      <w:pPr>
        <w:numPr>
          <w:ilvl w:val="0"/>
          <w:numId w:val="2"/>
        </w:numPr>
        <w:ind w:left="419" w:right="45" w:hanging="62"/>
        <w:jc w:val="left"/>
      </w:pPr>
      <w:r>
        <w:rPr>
          <w:rFonts w:hint="eastAsia"/>
        </w:rPr>
        <w:t>自社の退職金制度</w:t>
      </w:r>
    </w:p>
    <w:p w:rsidR="009E57ED" w:rsidRDefault="00A85883">
      <w:pPr>
        <w:numPr>
          <w:ilvl w:val="0"/>
          <w:numId w:val="2"/>
        </w:numPr>
        <w:ind w:left="419" w:right="45" w:hanging="62"/>
        <w:jc w:val="left"/>
      </w:pPr>
      <w:r>
        <w:rPr>
          <w:rFonts w:hint="eastAsia"/>
        </w:rPr>
        <w:t>その他</w:t>
      </w:r>
    </w:p>
    <w:p w:rsidR="009E57ED" w:rsidRDefault="00A85883">
      <w:pPr>
        <w:ind w:right="4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029200" cy="342900"/>
                <wp:effectExtent l="4762" t="4762" r="4762" b="4762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342900"/>
                        </a:xfrm>
                        <a:prstGeom prst="bracketPair">
                          <a:avLst>
                            <a:gd name="adj" fmla="val 16666"/>
                          </a:avLst>
                        </a:prstGeom>
                        <a:solidFill>
                          <a:prstClr val="white"/>
                        </a:solidFill>
                        <a:ln>
                          <a:solidFill>
                            <a:prstClr val="black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F9E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shape1026" o:spid="_x0000_s1026" type="#_x0000_t185" style="position:absolute;left:0;text-align:left;margin-left:36pt;margin-top:0;width:396pt;height:27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" o:allowincell="f" filled="t">
                <v:path arrowok="t"/>
              </v:shape>
            </w:pict>
          </mc:Fallback>
        </mc:AlternateContent>
      </w:r>
    </w:p>
    <w:p w:rsidR="009E57ED" w:rsidRDefault="009E57ED">
      <w:pPr>
        <w:ind w:right="45"/>
        <w:jc w:val="left"/>
      </w:pPr>
    </w:p>
    <w:p w:rsidR="009E57ED" w:rsidRDefault="00A85883">
      <w:pPr>
        <w:ind w:right="45"/>
        <w:jc w:val="left"/>
      </w:pPr>
      <w:r>
        <w:rPr>
          <w:rFonts w:hint="eastAsia"/>
        </w:rPr>
        <w:t>注）理由（</w:t>
      </w:r>
      <w:r>
        <w:rPr>
          <w:rFonts w:hint="eastAsia"/>
        </w:rPr>
        <w:t>1</w:t>
      </w:r>
      <w:r>
        <w:rPr>
          <w:rFonts w:hint="eastAsia"/>
        </w:rPr>
        <w:t>）及び（</w:t>
      </w:r>
      <w:r>
        <w:rPr>
          <w:rFonts w:hint="eastAsia"/>
        </w:rPr>
        <w:t>2</w:t>
      </w:r>
      <w:r>
        <w:rPr>
          <w:rFonts w:hint="eastAsia"/>
        </w:rPr>
        <w:t>）の場合は、裏面にその証紙又はそれに代わるものを添付すること</w:t>
      </w:r>
    </w:p>
    <w:sectPr w:rsidR="009E57ED" w:rsidSect="00DF77DE">
      <w:pgSz w:w="11906" w:h="16838" w:code="9"/>
      <w:pgMar w:top="851" w:right="1134" w:bottom="851" w:left="1418" w:header="1077" w:footer="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960" w:rsidRDefault="00A85883">
      <w:r>
        <w:separator/>
      </w:r>
    </w:p>
  </w:endnote>
  <w:endnote w:type="continuationSeparator" w:id="0">
    <w:p w:rsidR="00D00960" w:rsidRDefault="00A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960" w:rsidRDefault="00A85883">
      <w:r>
        <w:separator/>
      </w:r>
    </w:p>
  </w:footnote>
  <w:footnote w:type="continuationSeparator" w:id="0">
    <w:p w:rsidR="00D00960" w:rsidRDefault="00A8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1356"/>
    <w:multiLevelType w:val="singleLevel"/>
    <w:tmpl w:val="FA68F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A56105B"/>
    <w:multiLevelType w:val="singleLevel"/>
    <w:tmpl w:val="3FF64FA4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ED"/>
    <w:rsid w:val="007D773A"/>
    <w:rsid w:val="009E57ED"/>
    <w:rsid w:val="00A85883"/>
    <w:rsid w:val="00B20CF0"/>
    <w:rsid w:val="00D00960"/>
    <w:rsid w:val="00D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0A828"/>
  <w15:docId w15:val="{37072E92-1B1C-4CE4-AE6B-968014B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after="120"/>
      <w:ind w:left="181" w:right="45" w:firstLine="179"/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rsid w:val="00DF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建設業退職金共済制度に関する届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建設業退職金共済制度に関する届</dc:title>
  <dc:subject/>
  <dc:creator>山口県</dc:creator>
  <cp:keywords/>
  <dc:description/>
  <cp:lastModifiedBy>wb5124</cp:lastModifiedBy>
  <cp:revision>2</cp:revision>
  <cp:lastPrinted>2000-08-09T02:18:00Z</cp:lastPrinted>
  <dcterms:created xsi:type="dcterms:W3CDTF">2022-11-06T23:33:00Z</dcterms:created>
  <dcterms:modified xsi:type="dcterms:W3CDTF">2022-11-06T23:33:00Z</dcterms:modified>
  <cp:version>0900.0000.01</cp:version>
</cp:coreProperties>
</file>