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1"/>
        <w:ind w:leftChars="0" w:left="0"/>
        <w:snapToGrid w:val="0"/>
        <w:jc w:val="center"/>
        <w:spacing w:line="0" w:lineRule="atLeast"/>
        <w:rPr>
          <w:bdr w:val="single" w:sz="4" w:space="0" w:color="auto"/>
          <w:rFonts w:ascii="メイリオ" w:eastAsia="メイリオ" w:hAnsi="メイリオ"/>
          <w:sz w:val="28"/>
          <w:szCs w:val="28"/>
          <w:shd w:val="pct15" w:color="auto" w:fill="FFFFFF"/>
        </w:rPr>
      </w:pPr>
      <w:r>
        <w:rPr>
          <w:bdr w:val="single" w:sz="4" w:space="0" w:color="auto"/>
          <w:rFonts w:ascii="メイリオ" w:eastAsia="メイリオ" w:hAnsi="メイリオ" w:hint="eastAsia"/>
          <w:sz w:val="28"/>
          <w:szCs w:val="28"/>
          <w:shd w:val="pct15" w:color="auto" w:fill="FFFFFF"/>
          <w:rtl w:val="off"/>
        </w:rPr>
        <w:t>防府市</w:t>
      </w:r>
      <w:r>
        <w:rPr>
          <w:bdr w:val="single" w:sz="4" w:space="0" w:color="auto"/>
          <w:rFonts w:ascii="メイリオ" w:eastAsia="メイリオ" w:hAnsi="メイリオ" w:hint="eastAsia"/>
          <w:sz w:val="28"/>
          <w:szCs w:val="28"/>
          <w:shd w:val="pct15" w:color="auto" w:fill="FFFFFF"/>
        </w:rPr>
        <w:t>運営推進会議及び介護・医療連携推進会議開催ガイドライン</w:t>
      </w:r>
    </w:p>
    <w:p>
      <w:pPr>
        <w:pStyle w:val="af1"/>
        <w:ind w:leftChars="0" w:left="0"/>
        <w:snapToGrid w:val="0"/>
        <w:spacing w:line="0" w:lineRule="atLeast"/>
        <w:rPr>
          <w:rFonts w:ascii="メイリオ" w:eastAsia="メイリオ" w:hAnsi="メイリオ"/>
          <w:szCs w:val="21"/>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＜根拠法等＞</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基準省令「指定地域密着型サービスの事業の人員、設備及び運営に関する基準」及び基準省令の解釈通知「指定地域密着型サービス及び指定地域密着型介護予防サービスに関する基準について」</w:t>
      </w:r>
    </w:p>
    <w:p>
      <w:pPr>
        <w:adjustRightInd/>
        <w:autoSpaceDE w:val="off"/>
        <w:autoSpaceDN w:val="off"/>
        <w:jc w:val="left"/>
        <w:spacing w:line="0" w:lineRule="atLeast"/>
        <w:rPr>
          <w:rFonts w:ascii="HG丸ｺﾞｼｯｸM-PRO" w:eastAsia="HG丸ｺﾞｼｯｸM-PRO" w:cs="HG丸ｺﾞｼｯｸM-PRO"/>
          <w:szCs w:val="21"/>
          <w:kern w:val="0"/>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＜目的＞</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地域密着型サービス事業所が、利用者、市職員等、地域住民の代表者に対し、提供しているサービスの内容等を明らかにすることにより、地域に開かれたサービスとすることで、サービスの質を確保する。</w:t>
      </w:r>
    </w:p>
    <w:p>
      <w:pPr>
        <w:adjustRightInd/>
        <w:autoSpaceDE w:val="off"/>
        <w:autoSpaceDN w:val="off"/>
        <w:jc w:val="left"/>
        <w:spacing w:line="0" w:lineRule="atLeast"/>
        <w:rPr>
          <w:rFonts w:ascii="HG丸ｺﾞｼｯｸM-PRO" w:eastAsia="HG丸ｺﾞｼｯｸM-PRO" w:cs="HG丸ｺﾞｼｯｸM-PRO"/>
          <w:szCs w:val="21"/>
          <w:kern w:val="0"/>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＜対象事業所及び開催回数＞　</w:t>
      </w: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p>
    <w:tbl>
      <w:tblPr>
        <w:tblStyle w:val="afffff"/>
        <w:tblW w:w="0" w:type="auto"/>
        <w:tblInd w:w="279" w:type="dxa"/>
        <w:tblLook w:val="04A0" w:firstRow="1" w:lastRow="0" w:firstColumn="1" w:lastColumn="0" w:noHBand="0" w:noVBand="1"/>
      </w:tblPr>
      <w:tblGrid>
        <w:gridCol w:w="4961"/>
        <w:gridCol w:w="4253"/>
      </w:tblGrid>
      <w:tr>
        <w:tc>
          <w:tcPr>
            <w:tcW w:w="4961" w:type="dxa"/>
          </w:tcPr>
          <w:p>
            <w:pPr>
              <w:adjustRightInd/>
              <w:autoSpaceDE w:val="off"/>
              <w:autoSpaceDN w:val="off"/>
              <w:jc w:val="center"/>
              <w:spacing w:line="0" w:lineRule="atLeast"/>
              <w:rPr>
                <w:rFonts w:ascii="HG丸ｺﾞｼｯｸM-PRO" w:eastAsia="HG丸ｺﾞｼｯｸM-PRO" w:cs="HG丸ｺﾞｼｯｸM-PRO"/>
                <w:szCs w:val="21"/>
                <w:kern w:val="0"/>
              </w:rPr>
            </w:pPr>
            <w:r>
              <w:rPr>
                <w:rFonts w:ascii="メイリオ" w:eastAsia="メイリオ" w:hAnsi="メイリオ" w:hint="eastAsia"/>
                <w:szCs w:val="21"/>
              </w:rPr>
              <w:t>対象事業所</w:t>
            </w:r>
          </w:p>
        </w:tc>
        <w:tc>
          <w:tcPr>
            <w:tcW w:w="4253" w:type="dxa"/>
          </w:tcPr>
          <w:p>
            <w:pPr>
              <w:adjustRightInd/>
              <w:autoSpaceDE w:val="off"/>
              <w:autoSpaceDN w:val="off"/>
              <w:jc w:val="center"/>
              <w:spacing w:line="0" w:lineRule="atLeast"/>
              <w:rPr>
                <w:rFonts w:ascii="HG丸ｺﾞｼｯｸM-PRO" w:eastAsia="HG丸ｺﾞｼｯｸM-PRO" w:cs="HG丸ｺﾞｼｯｸM-PRO"/>
                <w:szCs w:val="21"/>
                <w:kern w:val="0"/>
              </w:rPr>
            </w:pPr>
            <w:r>
              <w:rPr>
                <w:rFonts w:ascii="メイリオ" w:eastAsia="メイリオ" w:hAnsi="メイリオ" w:hint="eastAsia"/>
                <w:szCs w:val="21"/>
              </w:rPr>
              <w:t>開催回数</w:t>
            </w:r>
          </w:p>
        </w:tc>
      </w:tr>
      <w:tr>
        <w:tc>
          <w:tcPr>
            <w:tcW w:w="4961" w:type="dxa"/>
          </w:tcPr>
          <w:p>
            <w:pPr>
              <w:adjustRightInd/>
              <w:ind w:firstLineChars="100" w:firstLine="21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小規模多機能型居宅介護</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認知症対応型共同生活介護　　　　　　　　　　</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地域密着型介護老人福祉施設入居者生活介護</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地域密着型特定施設入居者生活介護</w:t>
            </w:r>
          </w:p>
        </w:tc>
        <w:tc>
          <w:tcPr>
            <w:tcW w:w="4253" w:type="dxa"/>
            <w:vAlign w:val="center"/>
          </w:tcPr>
          <w:p>
            <w:pPr>
              <w:adjustRightInd/>
              <w:autoSpaceDE w:val="off"/>
              <w:autoSpaceDN w:val="off"/>
              <w:jc w:val="cente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２か月に１回以上、定期的に開催</w:t>
            </w:r>
          </w:p>
        </w:tc>
      </w:tr>
      <w:tr>
        <w:tc>
          <w:tcPr>
            <w:tcW w:w="4961" w:type="dxa"/>
          </w:tcPr>
          <w:p>
            <w:pPr>
              <w:adjustRightInd/>
              <w:ind w:firstLineChars="100" w:firstLine="21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定期巡回・随時対応型訪問介護看護</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地域密着型通所介護</w:t>
            </w:r>
          </w:p>
        </w:tc>
        <w:tc>
          <w:tcPr>
            <w:tcW w:w="4253" w:type="dxa"/>
            <w:vAlign w:val="center"/>
          </w:tcPr>
          <w:p>
            <w:pPr>
              <w:adjustRightInd/>
              <w:autoSpaceDE w:val="off"/>
              <w:autoSpaceDN w:val="off"/>
              <w:jc w:val="cente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６か月に１回以上、定期的に開催</w:t>
            </w:r>
          </w:p>
        </w:tc>
      </w:tr>
    </w:tbl>
    <w:p>
      <w:pPr>
        <w:adjustRightInd/>
        <w:ind w:left="420" w:hangingChars="200" w:hanging="42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w:t>
      </w:r>
      <w:r>
        <w:rPr>
          <w:rFonts w:ascii="HG丸ｺﾞｼｯｸM-PRO" w:eastAsia="HG丸ｺﾞｼｯｸM-PRO" w:cs="HG丸ｺﾞｼｯｸM-PRO"/>
          <w:szCs w:val="21"/>
          <w:kern w:val="0"/>
        </w:rPr>
        <w:t xml:space="preserve"> </w:t>
      </w:r>
      <w:r>
        <w:rPr>
          <w:rFonts w:ascii="HG丸ｺﾞｼｯｸM-PRO" w:eastAsia="HG丸ｺﾞｼｯｸM-PRO" w:cs="HG丸ｺﾞｼｯｸM-PRO" w:hint="eastAsia"/>
          <w:szCs w:val="21"/>
          <w:kern w:val="0"/>
        </w:rPr>
        <w:t>上記の開催回数を実施しない場合は、運営基準違反となります。また、認知症対応型共同生活介護事業所が年６回以上、運営推進会議を行わなかった場合、外部評価の免除が受けられなくなります。</w:t>
      </w:r>
    </w:p>
    <w:p>
      <w:pPr>
        <w:adjustRightInd/>
        <w:ind w:leftChars="100" w:left="420" w:hangingChars="100" w:hanging="21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※運営推進会議を開催しなければならないサービスが併設されている場合は、合同での開催も可能です。</w:t>
      </w:r>
      <w:r>
        <w:rPr>
          <w:rFonts w:ascii="HG丸ｺﾞｼｯｸM-PRO" w:eastAsia="HG丸ｺﾞｼｯｸM-PRO" w:cs="HG丸ｺﾞｼｯｸM-PRO"/>
          <w:szCs w:val="21"/>
          <w:kern w:val="0"/>
        </w:rPr>
        <w:t xml:space="preserve"> </w:t>
      </w:r>
      <w:r>
        <w:rPr>
          <w:rFonts w:ascii="HG丸ｺﾞｼｯｸM-PRO" w:eastAsia="HG丸ｺﾞｼｯｸM-PRO" w:cs="HG丸ｺﾞｼｯｸM-PRO" w:hint="eastAsia"/>
          <w:szCs w:val="21"/>
          <w:kern w:val="0"/>
        </w:rPr>
        <w:t>（会議記録はサービス毎に作成してください。）但し、外部評価を行う介護・医療連携推進会議や運営推進会議は、単独開催で行う必要があります。</w:t>
      </w:r>
    </w:p>
    <w:p>
      <w:pPr>
        <w:adjustRightInd/>
        <w:autoSpaceDE w:val="off"/>
        <w:autoSpaceDN w:val="off"/>
        <w:jc w:val="left"/>
        <w:spacing w:line="0" w:lineRule="atLeast"/>
        <w:rPr>
          <w:rFonts w:ascii="HG丸ｺﾞｼｯｸM-PRO" w:eastAsia="HG丸ｺﾞｼｯｸM-PRO" w:cs="HG丸ｺﾞｼｯｸM-PRO"/>
          <w:szCs w:val="21"/>
          <w:kern w:val="0"/>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＜開催日程・時間・場所＞</w:t>
      </w:r>
    </w:p>
    <w:p>
      <w:pPr>
        <w:adjustRightInd/>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各事業所の状況に応じて設定可。</w:t>
      </w:r>
    </w:p>
    <w:p>
      <w:pPr>
        <w:adjustRightInd/>
        <w:ind w:left="630" w:hangingChars="300" w:hanging="63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※事業所内に限定はしませんが、個人情報の保護に留意してください。また、事業所内で開催しない場合においては、事業所見学等を行うよう努めてください。</w:t>
      </w:r>
    </w:p>
    <w:p>
      <w:pPr>
        <w:adjustRightInd/>
        <w:ind w:left="630" w:hangingChars="300" w:hanging="63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※サービス提供中の食堂や機能訓練室を使用せず、会議室や多目的スペースを活用してください。</w:t>
      </w:r>
    </w:p>
    <w:p>
      <w:pPr>
        <w:adjustRightInd/>
        <w:ind w:left="630" w:hangingChars="300" w:hanging="63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テレビ電話装置等を活用しての開催も可能ですが、利用者又はその家族が参加する場合には、その活用について当該利用者等の同意を得てください。（医療・介護関係事業者における個人情報の適切な取扱いのためのガイダンス）（個人情報保護委員会・厚生労働省）、「医療情報システムの安全管理に関するガイドライン」（厚生労働省）等を遵守してください。</w:t>
      </w:r>
    </w:p>
    <w:p>
      <w:pPr>
        <w:adjustRightInd/>
        <w:ind w:left="630" w:hangingChars="300" w:hanging="630"/>
        <w:autoSpaceDE w:val="off"/>
        <w:autoSpaceDN w:val="off"/>
        <w:jc w:val="left"/>
        <w:spacing w:line="0" w:lineRule="atLeast"/>
        <w:rPr>
          <w:rFonts w:ascii="メイリオ" w:eastAsia="メイリオ" w:hAnsi="メイリオ"/>
          <w:szCs w:val="21"/>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＜構成員＞</w:t>
      </w:r>
    </w:p>
    <w:p>
      <w:pPr>
        <w:adjustRightInd/>
        <w:pStyle w:val="af1"/>
        <w:ind w:leftChars="0"/>
        <w:autoSpaceDE w:val="off"/>
        <w:autoSpaceDN w:val="off"/>
        <w:jc w:val="left"/>
        <w:numPr>
          <w:ilvl w:val="0"/>
          <w:numId w:val="1"/>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利用者</w:t>
      </w:r>
    </w:p>
    <w:p>
      <w:pPr>
        <w:adjustRightInd/>
        <w:pStyle w:val="af1"/>
        <w:ind w:leftChars="0"/>
        <w:autoSpaceDE w:val="off"/>
        <w:autoSpaceDN w:val="off"/>
        <w:jc w:val="left"/>
        <w:numPr>
          <w:ilvl w:val="0"/>
          <w:numId w:val="1"/>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利用者の家族</w:t>
      </w:r>
    </w:p>
    <w:p>
      <w:pPr>
        <w:adjustRightInd/>
        <w:pStyle w:val="af1"/>
        <w:ind w:leftChars="0"/>
        <w:autoSpaceDE w:val="off"/>
        <w:autoSpaceDN w:val="off"/>
        <w:jc w:val="left"/>
        <w:numPr>
          <w:ilvl w:val="0"/>
          <w:numId w:val="1"/>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地域住民の代表者（民生委員、町内会長等、近隣住民等、近隣学校等関係者など）</w:t>
      </w:r>
    </w:p>
    <w:p>
      <w:pPr>
        <w:adjustRightInd/>
        <w:pStyle w:val="af1"/>
        <w:ind w:leftChars="0"/>
        <w:autoSpaceDE w:val="off"/>
        <w:autoSpaceDN w:val="off"/>
        <w:jc w:val="left"/>
        <w:numPr>
          <w:ilvl w:val="0"/>
          <w:numId w:val="1"/>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当該事業について知見を有する者（学識経験者である必要はありませんが、客観的な意見を必要とすることから、他の法人で高齢者福祉や認知症ケアに携わっている方をご検討ください。）</w:t>
      </w:r>
    </w:p>
    <w:p>
      <w:pPr>
        <w:pStyle w:val="af1"/>
        <w:ind w:leftChars="0"/>
        <w:snapToGrid w:val="0"/>
        <w:numPr>
          <w:ilvl w:val="0"/>
          <w:numId w:val="1"/>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市職員または地域包括支援センターの職員（毎年４月上旬に、担当職員等（市職員または地域包括職員）をお知らせします。）</w:t>
      </w:r>
    </w:p>
    <w:p>
      <w:pPr>
        <w:adjustRightInd/>
        <w:ind w:leftChars="100" w:left="420" w:hangingChars="100" w:hanging="210"/>
        <w:autoSpaceDE w:val="off"/>
        <w:autoSpaceDN w:val="off"/>
        <w:jc w:val="left"/>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会議は、構成員の全員出席が望ましいですが、欠席者がいる場合は、必ず当該運営推進会議の資料を送付し、意見を求めてください。（過半数の出席が困難な場合は、過半数を超えることが可能な日程調整に努めてください。）</w:t>
      </w:r>
    </w:p>
    <w:p>
      <w:pPr>
        <w:adjustRightInd/>
        <w:ind w:leftChars="100" w:left="420" w:hangingChars="100" w:hanging="210"/>
        <w:autoSpaceDE w:val="off"/>
        <w:autoSpaceDN w:val="off"/>
        <w:jc w:val="left"/>
        <w:spacing w:line="0" w:lineRule="atLeast"/>
        <w:rPr>
          <w:rFonts w:ascii="HG丸ｺﾞｼｯｸM-PRO" w:eastAsia="HG丸ｺﾞｼｯｸM-PRO" w:cs="HG丸ｺﾞｼｯｸM-PRO"/>
          <w:szCs w:val="21"/>
          <w:kern w:val="0"/>
        </w:rPr>
      </w:pPr>
    </w:p>
    <w:p>
      <w:pPr>
        <w:pStyle w:val="af1"/>
        <w:ind w:leftChars="0" w:left="0" w:firstLineChars="100" w:firstLine="210"/>
        <w:snapToGrid w:val="0"/>
        <w:spacing w:line="0" w:lineRule="atLeast"/>
        <w:rPr>
          <w:rFonts w:ascii="メイリオ" w:eastAsia="メイリオ" w:hAnsi="メイリオ"/>
          <w:szCs w:val="21"/>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＜実施の流れ＞</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①　事業所にて年間計画をたてる</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②　構成員への開催通知（１か月～２週間前）※省略可</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③　会議の開催</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④　議事録の作成と公表、市への議事録の提出</w:t>
      </w:r>
    </w:p>
    <w:p>
      <w:pPr>
        <w:snapToGrid w:val="0"/>
        <w:spacing w:line="0" w:lineRule="atLeast"/>
        <w:rPr>
          <w:rFonts w:ascii="メイリオ" w:eastAsia="メイリオ" w:hAnsi="メイリオ"/>
          <w:szCs w:val="21"/>
          <w:u w:val="double" w:color="auto"/>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＜費用負担等＞</w:t>
      </w:r>
    </w:p>
    <w:p>
      <w:pPr>
        <w:pStyle w:val="af1"/>
        <w:ind w:leftChars="100" w:left="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場所代・お茶代等は、事業所の負担となります。</w:t>
      </w:r>
    </w:p>
    <w:p>
      <w:pPr>
        <w:pStyle w:val="af1"/>
        <w:ind w:leftChars="100" w:left="21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交通費については事業所の判断によって設定可。</w:t>
      </w:r>
    </w:p>
    <w:p>
      <w:pPr>
        <w:pStyle w:val="af1"/>
        <w:ind w:leftChars="100" w:left="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（※運営推進会議の趣旨から、あくまで地域の協力・ボランティアの一環との位置づけです。）</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＜内容＞</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　下記の議題例を参考に作成し、内容の充実に努めてください。</w:t>
      </w:r>
    </w:p>
    <w:p>
      <w:pPr>
        <w:ind w:firstLineChars="200" w:firstLine="42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～議題例～</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・事業運営の基本方針</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・日常サービスの提供内容や定例行事の実施報告</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・利用者の構成（年齢、要介護度、利用年数等）</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・事故報告（事故発生状況・ヒヤリハット報告、再発防止策等）</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・利用者の健康管理に係る取り組み（熱中症や感染症に対する取り組み等）</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・非常災害対策の取り組み（消防計画の策定・見直し、避難訓練の実施等）</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szCs w:val="21"/>
          <w:kern w:val="0"/>
        </w:rPr>
        <w:t>・地域連携の取り組み（地域行事への参加、異年齢交流、ボランティアの受入れ等）</w:t>
      </w:r>
    </w:p>
    <w:p>
      <w:pPr>
        <w:pStyle w:val="af1"/>
        <w:ind w:leftChars="0"/>
        <w:snapToGrid w:val="0"/>
        <w:numPr>
          <w:ilvl w:val="0"/>
          <w:numId w:val="2"/>
        </w:numPr>
        <w:spacing w:line="0" w:lineRule="atLeast"/>
        <w:rPr>
          <w:rFonts w:ascii="HG丸ｺﾞｼｯｸM-PRO" w:eastAsia="HG丸ｺﾞｼｯｸM-PRO" w:cs="HG丸ｺﾞｼｯｸM-PRO"/>
          <w:szCs w:val="21"/>
          <w:kern w:val="0"/>
          <w:u w:val="wave" w:color="auto"/>
        </w:rPr>
      </w:pPr>
      <w:r>
        <w:rPr>
          <w:rFonts w:ascii="HG丸ｺﾞｼｯｸM-PRO" w:eastAsia="HG丸ｺﾞｼｯｸM-PRO" w:cs="HG丸ｺﾞｼｯｸM-PRO" w:hint="eastAsia"/>
          <w:szCs w:val="21"/>
          <w:kern w:val="0"/>
          <w:u w:val="wave" w:color="auto"/>
        </w:rPr>
        <w:t>小規模多機能型居宅介護及び看護小規模多機能型居宅介護において連泊している利用者については、運営推進会議に対し報告し、評価を受けることが必要です。</w:t>
      </w:r>
    </w:p>
    <w:p>
      <w:pPr>
        <w:snapToGrid w:val="0"/>
        <w:spacing w:line="0" w:lineRule="atLeast"/>
        <w:rPr>
          <w:rFonts w:ascii="HG丸ｺﾞｼｯｸM-PRO" w:eastAsia="HG丸ｺﾞｼｯｸM-PRO" w:cs="HG丸ｺﾞｼｯｸM-PRO"/>
          <w:szCs w:val="21"/>
          <w:kern w:val="0"/>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＜会議の進め方＞</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開会のあいさつ</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出席者の自己紹介（初回）</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活動状況等の報告</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ヒヤリハットや事故報告と防止に向けた改善策、利用者の健康管理に係る取組み</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その他議題</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出席者から事業所の活動状況への評価、要望や助言への対応状況</w:t>
      </w:r>
    </w:p>
    <w:p>
      <w:pPr>
        <w:pStyle w:val="af1"/>
        <w:ind w:leftChars="0" w:left="58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（※評価や意見聴取については、必要に応じてアンケート等も活用する。）</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意見交換・質疑応答</w:t>
      </w:r>
    </w:p>
    <w:p>
      <w:pPr>
        <w:pStyle w:val="af1"/>
        <w:ind w:leftChars="0"/>
        <w:snapToGrid w:val="0"/>
        <w:numPr>
          <w:ilvl w:val="0"/>
          <w:numId w:val="3"/>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閉会のあいさつ</w:t>
      </w:r>
    </w:p>
    <w:p>
      <w:pPr>
        <w:pStyle w:val="af1"/>
        <w:ind w:leftChars="0" w:left="0"/>
        <w:snapToGrid w:val="0"/>
        <w:spacing w:line="0" w:lineRule="atLeast"/>
        <w:rPr>
          <w:rFonts w:ascii="メイリオ" w:eastAsia="メイリオ" w:hAnsi="メイリオ"/>
          <w:szCs w:val="21"/>
        </w:rPr>
      </w:pPr>
    </w:p>
    <w:p>
      <w:pPr>
        <w:pStyle w:val="af1"/>
        <w:ind w:leftChars="0" w:left="0"/>
        <w:snapToGrid w:val="0"/>
        <w:spacing w:line="0" w:lineRule="atLeast"/>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＜議事録の作成及び公表＞</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１）議事録の作成</w:t>
      </w:r>
      <w:r>
        <w:rPr>
          <w:rFonts w:ascii="HG丸ｺﾞｼｯｸM-PRO" w:eastAsia="HG丸ｺﾞｼｯｸM-PRO" w:cs="HG丸ｺﾞｼｯｸM-PRO"/>
          <w:szCs w:val="21"/>
          <w:kern w:val="0"/>
        </w:rPr>
        <w:t xml:space="preserve"> </w:t>
      </w:r>
      <w:r>
        <w:rPr>
          <w:rFonts w:ascii="HG丸ｺﾞｼｯｸM-PRO" w:eastAsia="HG丸ｺﾞｼｯｸM-PRO" w:cs="HG丸ｺﾞｼｯｸM-PRO" w:hint="eastAsia"/>
          <w:szCs w:val="21"/>
          <w:kern w:val="0"/>
        </w:rPr>
        <w:t>（参考様式１）を作成します。</w:t>
      </w:r>
      <w:r>
        <w:rPr>
          <w:rFonts w:ascii="HG丸ｺﾞｼｯｸM-PRO" w:eastAsia="HG丸ｺﾞｼｯｸM-PRO" w:cs="HG丸ｺﾞｼｯｸM-PRO"/>
          <w:szCs w:val="21"/>
          <w:kern w:val="0"/>
        </w:rPr>
        <w:t xml:space="preserve"> </w:t>
      </w:r>
    </w:p>
    <w:p>
      <w:pPr>
        <w:pStyle w:val="af1"/>
        <w:ind w:leftChars="0"/>
        <w:snapToGrid w:val="0"/>
        <w:numPr>
          <w:ilvl w:val="0"/>
          <w:numId w:val="4"/>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事業者名・住所、②事業所名・住所・サービス種類、③開催日時・場所、④出席者内訳</w:t>
      </w:r>
      <w:r>
        <w:rPr>
          <w:rFonts w:ascii="HG丸ｺﾞｼｯｸM-PRO" w:eastAsia="HG丸ｺﾞｼｯｸM-PRO" w:cs="HG丸ｺﾞｼｯｸM-PRO"/>
          <w:szCs w:val="21"/>
          <w:kern w:val="0"/>
        </w:rPr>
        <w:t xml:space="preserve"> </w:t>
      </w:r>
    </w:p>
    <w:p>
      <w:pPr>
        <w:ind w:left="66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⑤議題・課題、⑥報告事項、⑦構成員からの評価（感想）、要望、意見及び助言等</w:t>
      </w:r>
    </w:p>
    <w:p>
      <w:pPr>
        <w:ind w:left="66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⑧その他必要な事項</w:t>
      </w:r>
    </w:p>
    <w:p>
      <w:pPr>
        <w:pStyle w:val="af1"/>
        <w:ind w:leftChars="0"/>
        <w:snapToGrid w:val="0"/>
        <w:numPr>
          <w:ilvl w:val="0"/>
          <w:numId w:val="5"/>
        </w:numPr>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会議記録は、公表することを前提とするため、会議の概要のみを記載することとし、</w:t>
      </w:r>
      <w:r>
        <w:rPr>
          <w:rFonts w:ascii="HG丸ｺﾞｼｯｸM-PRO" w:eastAsia="HG丸ｺﾞｼｯｸM-PRO" w:cs="HG丸ｺﾞｼｯｸM-PRO" w:hint="eastAsia"/>
          <w:szCs w:val="21"/>
          <w:highlight w:val="yellow"/>
          <w:kern w:val="0"/>
          <w:u w:val="double" w:color="auto"/>
        </w:rPr>
        <w:t>個人が特定できないよう十分注意してください。</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２）議事録の公表</w:t>
      </w:r>
    </w:p>
    <w:p>
      <w:pPr>
        <w:pStyle w:val="af1"/>
        <w:ind w:leftChars="200" w:left="42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事業所内での掲示やホームページへの掲載等により公表したうえで、高齢福祉課にメールにより速やかに提出してください。</w:t>
      </w:r>
    </w:p>
    <w:p>
      <w:pPr>
        <w:pStyle w:val="af1"/>
        <w:ind w:leftChars="0" w:left="0" w:firstLineChars="300" w:firstLine="63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メールタイトル：『運営推進会議(または医療連携推進会議)議事録【事業所名】』</w:t>
      </w:r>
    </w:p>
    <w:p>
      <w:pPr>
        <w:pStyle w:val="af1"/>
        <w:ind w:leftChars="0" w:left="0" w:firstLineChars="100" w:firstLine="210"/>
        <w:snapToGrid w:val="0"/>
        <w:spacing w:line="0" w:lineRule="atLeast"/>
        <w:rPr>
          <w:rFonts w:ascii="HG丸ｺﾞｼｯｸM-PRO" w:eastAsia="HG丸ｺﾞｼｯｸM-PRO" w:cs="HG丸ｺﾞｼｯｸM-PRO"/>
          <w:szCs w:val="21"/>
          <w:kern w:val="0"/>
        </w:rPr>
      </w:pPr>
    </w:p>
    <w:p>
      <w:pPr>
        <w:pStyle w:val="af1"/>
        <w:ind w:leftChars="0" w:left="0" w:firstLineChars="100" w:firstLine="21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３）議事録の保存</w:t>
      </w:r>
    </w:p>
    <w:p>
      <w:pPr>
        <w:pStyle w:val="af1"/>
        <w:ind w:leftChars="0" w:left="0" w:firstLineChars="300" w:firstLine="630"/>
        <w:snapToGrid w:val="0"/>
        <w:spacing w:line="0" w:lineRule="atLeast"/>
        <w:rPr>
          <w:rFonts w:ascii="HG丸ｺﾞｼｯｸM-PRO" w:eastAsia="HG丸ｺﾞｼｯｸM-PRO" w:cs="HG丸ｺﾞｼｯｸM-PRO"/>
          <w:szCs w:val="21"/>
          <w:kern w:val="0"/>
        </w:rPr>
      </w:pPr>
      <w:r>
        <w:rPr>
          <w:rFonts w:ascii="HG丸ｺﾞｼｯｸM-PRO" w:eastAsia="HG丸ｺﾞｼｯｸM-PRO" w:cs="HG丸ｺﾞｼｯｸM-PRO" w:hint="eastAsia"/>
          <w:szCs w:val="21"/>
          <w:kern w:val="0"/>
        </w:rPr>
        <w:t>作成した会議記録は、会議を開催した日が属する年度の翌年度から２年間保存してください。</w:t>
      </w:r>
    </w:p>
    <w:p>
      <w:pPr>
        <w:adjustRightInd/>
        <w:autoSpaceDE w:val="off"/>
        <w:autoSpaceDN w:val="off"/>
        <w:jc w:val="left"/>
        <w:spacing w:line="0" w:lineRule="atLeast"/>
        <w:rPr>
          <w:rFonts w:ascii="メイリオ" w:eastAsia="メイリオ" w:hAnsi="メイリオ"/>
          <w:szCs w:val="21"/>
        </w:rPr>
      </w:pPr>
    </w:p>
    <w:p>
      <w:pPr>
        <w:widowControl/>
        <w:jc w:val="lef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color w:val="000000"/>
          <w:sz w:val="22"/>
          <w:kern w:val="0"/>
        </w:rPr>
        <w:br w:type="page"/>
      </w:r>
    </w:p>
    <w:p>
      <w:pPr>
        <w:adjustRightInd/>
        <w:autoSpaceDE w:val="off"/>
        <w:autoSpaceDN w:val="off"/>
        <w:jc w:val="left"/>
        <w:spacing w:line="0" w:lineRule="atLeast"/>
        <w:rPr>
          <w:rFonts w:ascii="HG丸ｺﾞｼｯｸM-PRO" w:eastAsia="HG丸ｺﾞｼｯｸM-PRO" w:hAnsi="HG丸ｺﾞｼｯｸM-PRO" w:cs="ＭＳ ゴシック"/>
          <w:color w:val="000000"/>
          <w:sz w:val="22"/>
          <w:kern w:val="0"/>
        </w:rPr>
      </w:pPr>
      <w:r>
        <w:rPr>
          <w:rFonts w:ascii="HG丸ｺﾞｼｯｸM-PRO" w:eastAsia="HG丸ｺﾞｼｯｸM-PRO" w:hAnsi="HG丸ｺﾞｼｯｸM-PRO" w:cs="ＭＳ 明朝" w:hint="eastAsia"/>
          <w:color w:val="000000"/>
          <w:sz w:val="22"/>
          <w:kern w:val="0"/>
        </w:rPr>
        <w:t>運</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営</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推</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進</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会</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議</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記</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録</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w:t>
      </w:r>
      <w:r>
        <w:rPr>
          <w:rFonts w:ascii="HG丸ｺﾞｼｯｸM-PRO" w:eastAsia="HG丸ｺﾞｼｯｸM-PRO" w:hAnsi="HG丸ｺﾞｼｯｸM-PRO" w:cs="ＭＳ ゴシック" w:hint="eastAsia"/>
          <w:color w:val="000000"/>
          <w:sz w:val="22"/>
          <w:kern w:val="0"/>
        </w:rPr>
        <w:t>参考様式１）</w:t>
      </w:r>
      <w:r>
        <w:rPr>
          <w:rFonts w:ascii="HG丸ｺﾞｼｯｸM-PRO" w:eastAsia="HG丸ｺﾞｼｯｸM-PRO" w:hAnsi="HG丸ｺﾞｼｯｸM-PRO" w:cs="ＭＳ ゴシック"/>
          <w:color w:val="000000"/>
          <w:sz w:val="22"/>
          <w:kern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Pr>
      <w:tblGrid>
        <w:gridCol w:w="2038"/>
        <w:gridCol w:w="7563"/>
      </w:tblGrid>
      <w:tr>
        <w:trPr>
          <w:trHeight w:val="630" w:hRule="atLeast"/>
        </w:trPr>
        <w:tc>
          <w:tcPr>
            <w:tcW w:w="2038"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事業者名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住所</w:t>
            </w:r>
            <w:r>
              <w:rPr>
                <w:rFonts w:ascii="HG丸ｺﾞｼｯｸM-PRO" w:eastAsia="HG丸ｺﾞｼｯｸM-PRO" w:hAnsi="HG丸ｺﾞｼｯｸM-PRO" w:cs="ＭＳ 明朝"/>
                <w:color w:val="000000"/>
                <w:sz w:val="22"/>
                <w:kern w:val="0"/>
              </w:rPr>
              <w:t xml:space="preserve"> </w:t>
            </w:r>
          </w:p>
        </w:tc>
        <w:tc>
          <w:tcPr>
            <w:tcW w:w="7563"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名称：</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住所：</w:t>
            </w:r>
            <w:r>
              <w:rPr>
                <w:rFonts w:ascii="HG丸ｺﾞｼｯｸM-PRO" w:eastAsia="HG丸ｺﾞｼｯｸM-PRO" w:hAnsi="HG丸ｺﾞｼｯｸM-PRO" w:cs="ＭＳ 明朝"/>
                <w:color w:val="000000"/>
                <w:sz w:val="22"/>
                <w:kern w:val="0"/>
              </w:rPr>
              <w:t xml:space="preserve"> </w:t>
            </w:r>
          </w:p>
        </w:tc>
      </w:tr>
      <w:tr>
        <w:trPr>
          <w:trHeight w:val="1065" w:hRule="atLeast"/>
        </w:trPr>
        <w:tc>
          <w:tcPr>
            <w:tcW w:w="2038"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事業所名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住所</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サービス種類</w:t>
            </w:r>
            <w:r>
              <w:rPr>
                <w:rFonts w:ascii="HG丸ｺﾞｼｯｸM-PRO" w:eastAsia="HG丸ｺﾞｼｯｸM-PRO" w:hAnsi="HG丸ｺﾞｼｯｸM-PRO" w:cs="ＭＳ 明朝"/>
                <w:color w:val="000000"/>
                <w:sz w:val="22"/>
                <w:kern w:val="0"/>
              </w:rPr>
              <w:t xml:space="preserve"> </w:t>
            </w:r>
          </w:p>
        </w:tc>
        <w:tc>
          <w:tcPr>
            <w:tcW w:w="7563"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名称：</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住所：</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サービス種類：</w:t>
            </w:r>
            <w:r>
              <w:rPr>
                <w:rFonts w:ascii="HG丸ｺﾞｼｯｸM-PRO" w:eastAsia="HG丸ｺﾞｼｯｸM-PRO" w:hAnsi="HG丸ｺﾞｼｯｸM-PRO" w:cs="ＭＳ 明朝"/>
                <w:color w:val="000000"/>
                <w:sz w:val="22"/>
                <w:kern w:val="0"/>
              </w:rPr>
              <w:t xml:space="preserve"> </w:t>
            </w:r>
          </w:p>
        </w:tc>
      </w:tr>
      <w:tr>
        <w:trPr>
          <w:trHeight w:val="195" w:hRule="atLeast"/>
        </w:trPr>
        <w:tc>
          <w:tcPr>
            <w:tcW w:w="2038"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開</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催</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日</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時</w:t>
            </w:r>
            <w:r>
              <w:rPr>
                <w:rFonts w:ascii="HG丸ｺﾞｼｯｸM-PRO" w:eastAsia="HG丸ｺﾞｼｯｸM-PRO" w:hAnsi="HG丸ｺﾞｼｯｸM-PRO" w:cs="ＭＳ 明朝"/>
                <w:color w:val="000000"/>
                <w:sz w:val="22"/>
                <w:kern w:val="0"/>
              </w:rPr>
              <w:t xml:space="preserve"> </w:t>
            </w:r>
          </w:p>
        </w:tc>
        <w:tc>
          <w:tcPr>
            <w:tcW w:w="7563" w:type="dxa"/>
          </w:tcPr>
          <w:p>
            <w:pPr>
              <w:adjustRightInd/>
              <w:ind w:firstLineChars="100" w:firstLine="220"/>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年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月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日</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第</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　回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　　</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w:t>
            </w:r>
            <w:r>
              <w:rPr>
                <w:rFonts w:ascii="HG丸ｺﾞｼｯｸM-PRO" w:eastAsia="HG丸ｺﾞｼｯｸM-PRO" w:hAnsi="HG丸ｺﾞｼｯｸM-PRO" w:cs="ＭＳ 明朝"/>
                <w:color w:val="000000"/>
                <w:sz w:val="22"/>
                <w:kern w:val="0"/>
              </w:rPr>
              <w:t xml:space="preserve"> </w:t>
            </w:r>
          </w:p>
        </w:tc>
      </w:tr>
      <w:tr>
        <w:trPr>
          <w:trHeight w:val="195"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開</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催</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場</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所</w:t>
            </w:r>
            <w:r>
              <w:rPr>
                <w:rFonts w:ascii="HG丸ｺﾞｼｯｸM-PRO" w:eastAsia="HG丸ｺﾞｼｯｸM-PRO" w:hAnsi="HG丸ｺﾞｼｯｸM-PRO" w:cs="ＭＳ 明朝"/>
                <w:color w:val="000000"/>
                <w:sz w:val="22"/>
                <w:kern w:val="0"/>
              </w:rPr>
              <w:t xml:space="preserve"> </w:t>
            </w:r>
          </w:p>
        </w:tc>
      </w:tr>
      <w:tr>
        <w:trPr>
          <w:trHeight w:val="1641" w:hRule="atLeast"/>
        </w:trPr>
        <w:tc>
          <w:tcPr>
            <w:tcW w:w="2038"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出席者内訳</w:t>
            </w:r>
            <w:r>
              <w:rPr>
                <w:rFonts w:ascii="HG丸ｺﾞｼｯｸM-PRO" w:eastAsia="HG丸ｺﾞｼｯｸM-PRO" w:hAnsi="HG丸ｺﾞｼｯｸM-PRO" w:cs="ＭＳ 明朝"/>
                <w:color w:val="000000"/>
                <w:sz w:val="22"/>
                <w:kern w:val="0"/>
              </w:rPr>
              <w:t xml:space="preserve"> </w:t>
            </w:r>
          </w:p>
        </w:tc>
        <w:tc>
          <w:tcPr>
            <w:tcW w:w="7563" w:type="dxa"/>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事業者</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氏名：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利用者・家族</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地域代表</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氏名：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市・包括職員</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氏名：</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見識者・その他</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氏名：</w:t>
            </w:r>
            <w:r>
              <w:rPr>
                <w:rFonts w:ascii="HG丸ｺﾞｼｯｸM-PRO" w:eastAsia="HG丸ｺﾞｼｯｸM-PRO" w:hAnsi="HG丸ｺﾞｼｯｸM-PRO" w:cs="ＭＳ 明朝"/>
                <w:color w:val="000000"/>
                <w:sz w:val="22"/>
                <w:kern w:val="0"/>
              </w:rPr>
              <w:t xml:space="preserve"> </w:t>
            </w:r>
          </w:p>
        </w:tc>
      </w:tr>
      <w:tr>
        <w:trPr>
          <w:trHeight w:val="2690"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議題・課題</w:t>
            </w:r>
            <w:r>
              <w:rPr>
                <w:rFonts w:ascii="HG丸ｺﾞｼｯｸM-PRO" w:eastAsia="HG丸ｺﾞｼｯｸM-PRO" w:hAnsi="HG丸ｺﾞｼｯｸM-PRO" w:cs="ＭＳ 明朝"/>
                <w:color w:val="000000"/>
                <w:sz w:val="22"/>
                <w:kern w:val="0"/>
              </w:rPr>
              <w:t xml:space="preserve"> </w:t>
            </w:r>
          </w:p>
        </w:tc>
      </w:tr>
      <w:tr>
        <w:trPr>
          <w:trHeight w:val="1992"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報告事項</w:t>
            </w:r>
            <w:r>
              <w:rPr>
                <w:rFonts w:ascii="HG丸ｺﾞｼｯｸM-PRO" w:eastAsia="HG丸ｺﾞｼｯｸM-PRO" w:hAnsi="HG丸ｺﾞｼｯｸM-PRO" w:cs="ＭＳ 明朝"/>
                <w:color w:val="000000"/>
                <w:sz w:val="22"/>
                <w:kern w:val="0"/>
              </w:rPr>
              <w:t xml:space="preserve"> </w:t>
            </w:r>
          </w:p>
        </w:tc>
      </w:tr>
      <w:tr>
        <w:trPr>
          <w:trHeight w:val="1414"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評価（感想等）</w:t>
            </w:r>
            <w:r>
              <w:rPr>
                <w:rFonts w:ascii="HG丸ｺﾞｼｯｸM-PRO" w:eastAsia="HG丸ｺﾞｼｯｸM-PRO" w:hAnsi="HG丸ｺﾞｼｯｸM-PRO" w:cs="ＭＳ 明朝"/>
                <w:color w:val="000000"/>
                <w:sz w:val="22"/>
                <w:kern w:val="0"/>
              </w:rPr>
              <w:t xml:space="preserve"> </w:t>
            </w:r>
          </w:p>
        </w:tc>
      </w:tr>
      <w:tr>
        <w:trPr>
          <w:trHeight w:val="2256"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要望、意見及び</w:t>
            </w:r>
            <w:r>
              <w:rPr>
                <w:rFonts w:ascii="HG丸ｺﾞｼｯｸM-PRO" w:eastAsia="HG丸ｺﾞｼｯｸM-PRO" w:hAnsi="HG丸ｺﾞｼｯｸM-PRO" w:cs="ＭＳ 明朝"/>
                <w:color w:val="000000"/>
                <w:sz w:val="22"/>
                <w:kern w:val="0"/>
              </w:rPr>
              <w:t xml:space="preserve"> </w:t>
            </w:r>
            <w:r>
              <w:rPr>
                <w:rFonts w:ascii="HG丸ｺﾞｼｯｸM-PRO" w:eastAsia="HG丸ｺﾞｼｯｸM-PRO" w:hAnsi="HG丸ｺﾞｼｯｸM-PRO" w:cs="ＭＳ 明朝" w:hint="eastAsia"/>
                <w:color w:val="000000"/>
                <w:sz w:val="22"/>
                <w:kern w:val="0"/>
              </w:rPr>
              <w:t>助言等</w:t>
            </w:r>
            <w:r>
              <w:rPr>
                <w:rFonts w:ascii="HG丸ｺﾞｼｯｸM-PRO" w:eastAsia="HG丸ｺﾞｼｯｸM-PRO" w:hAnsi="HG丸ｺﾞｼｯｸM-PRO" w:cs="ＭＳ 明朝"/>
                <w:color w:val="000000"/>
                <w:sz w:val="22"/>
                <w:kern w:val="0"/>
              </w:rPr>
              <w:t xml:space="preserve"> </w:t>
            </w:r>
          </w:p>
        </w:tc>
      </w:tr>
      <w:tr>
        <w:trPr>
          <w:trHeight w:val="1832" w:hRule="atLeast"/>
        </w:trPr>
        <w:tc>
          <w:tcPr>
            <w:tcW w:w="9601" w:type="dxa"/>
            <w:gridSpan w:val="2"/>
          </w:tcPr>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その他必要な事項</w:t>
            </w:r>
            <w:r>
              <w:rPr>
                <w:rFonts w:ascii="HG丸ｺﾞｼｯｸM-PRO" w:eastAsia="HG丸ｺﾞｼｯｸM-PRO" w:hAnsi="HG丸ｺﾞｼｯｸM-PRO" w:cs="ＭＳ 明朝"/>
                <w:color w:val="000000"/>
                <w:sz w:val="22"/>
                <w:kern w:val="0"/>
              </w:rPr>
              <w:t xml:space="preserve"> </w:t>
            </w: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p>
          <w:p>
            <w:pPr>
              <w:adjustRightInd/>
              <w:autoSpaceDE w:val="off"/>
              <w:autoSpaceDN w:val="off"/>
              <w:jc w:val="left"/>
              <w:spacing w:line="0" w:lineRule="atLeast"/>
              <w:rPr>
                <w:rFonts w:ascii="HG丸ｺﾞｼｯｸM-PRO" w:eastAsia="HG丸ｺﾞｼｯｸM-PRO" w:hAnsi="HG丸ｺﾞｼｯｸM-PRO" w:cs="ＭＳ 明朝"/>
                <w:color w:val="000000"/>
                <w:sz w:val="22"/>
                <w:kern w:val="0"/>
              </w:rPr>
            </w:pPr>
            <w:r>
              <w:rPr>
                <w:rFonts w:ascii="HG丸ｺﾞｼｯｸM-PRO" w:eastAsia="HG丸ｺﾞｼｯｸM-PRO" w:hAnsi="HG丸ｺﾞｼｯｸM-PRO" w:cs="ＭＳ 明朝" w:hint="eastAsia"/>
                <w:color w:val="000000"/>
                <w:sz w:val="22"/>
                <w:kern w:val="0"/>
              </w:rPr>
              <w:t>次回開催日：</w:t>
            </w:r>
          </w:p>
        </w:tc>
      </w:tr>
    </w:tbl>
    <w:p>
      <w:pPr>
        <w:widowControl/>
        <w:jc w:val="left"/>
        <w:spacing w:line="0" w:lineRule="atLeast"/>
        <w:rPr>
          <w:rFonts w:ascii="ＭＳ 明朝" w:eastAsia="ＭＳ 明朝"/>
          <w:szCs w:val="21"/>
          <w:kern w:val="0"/>
        </w:rPr>
        <w:sectPr>
          <w:pgSz w:w="11906" w:h="17338"/>
          <w:pgMar w:top="1134" w:right="1134" w:bottom="1134" w:left="1134" w:header="720" w:footer="720" w:gutter="0"/>
          <w:cols w:space="720"/>
          <w:docGrid w:linePitch="360"/>
          <w:headerReference w:type="default" r:id="rId1"/>
          <w:noEndnote/>
        </w:sectPr>
      </w:pPr>
    </w:p>
    <w:p>
      <w:pPr>
        <w:widowControl/>
        <w:jc w:val="left"/>
        <w:spacing w:line="0" w:lineRule="atLeast"/>
        <w:rPr>
          <w:rFonts w:ascii="メイリオ" w:eastAsia="メイリオ" w:hAnsi="メイリオ"/>
          <w:szCs w:val="21"/>
        </w:rPr>
      </w:pPr>
    </w:p>
    <w:sectPr>
      <w:pgSz w:w="11906" w:h="16838" w:code="9"/>
      <w:pgMar w:top="1134" w:right="1077" w:bottom="1134" w:left="1077" w:header="851" w:footer="567" w:gutter="0"/>
      <w:cols/>
      <w:docGrid w:linePitch="360" w:type="lines"/>
      <w:footerReference w:type="default" r:id="rId2"/>
      <w:pgNumType w:fmt="numberInDash" w:start="0" w:chapStyle="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メイリオ">
    <w:panose1 w:val="020B0604030504040204"/>
    <w:family w:val="modern"/>
    <w:charset w:val="80"/>
    <w:notTrueType w:val="true"/>
    <w:sig w:usb0="E00002FF" w:usb1="6AC7FFFF" w:usb2="08000012" w:usb3="00000001" w:csb0="6002009F" w:csb1="DFD70000"/>
  </w:font>
  <w:font w:name="HG丸ｺﾞｼｯｸM-PRO">
    <w:panose1 w:val="020F0600FFFFFFFFFFFF"/>
    <w:family w:val="modern"/>
    <w:charset w:val="80"/>
    <w:notTrueType w:val="false"/>
    <w:pitch w:val="variable"/>
    <w:sig w:usb0="E00002FF" w:usb1="6AC7FDFB" w:usb2="00000012" w:usb3="00000000" w:csb0="0002009F" w:csb1="00000000"/>
  </w:font>
  <w:font w:name="ＭＳ 明朝">
    <w:panose1 w:val="02020609040205080304"/>
    <w:family w:val="roman"/>
    <w:charset w:val="80"/>
    <w:notTrueType w:val="true"/>
    <w:sig w:usb0="E00002FF" w:usb1="6AC7FDFB" w:usb2="08000012" w:usb3="00000001" w:csb0="4002009F" w:csb1="DFD70000"/>
  </w:font>
  <w:font w:name="ＭＳ ゴシック">
    <w:panose1 w:val="020B0609070205080204"/>
    <w:family w:val="modern"/>
    <w:charset w:val="80"/>
    <w:notTrueType w:val="true"/>
    <w:sig w:usb0="E00002FF" w:usb1="6AC7FDFB" w:usb2="08000012" w:usb3="00000001" w:csb0="4002009F" w:csb1="DFD70000"/>
  </w:font>
  <w:font w:name="Wingdings">
    <w:panose1 w:val="05000000000000000000"/>
    <w:family w:val="auto"/>
    <w:charset w:val="02"/>
    <w:notTrueType w:val="tru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w:t>
        </w:r>
        <w:r>
          <w:rPr>
            <w:noProof/>
          </w:rP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rPr>
        <w:rtl w:val="off"/>
      </w:rPr>
      <w:t>令和</w:t>
    </w:r>
    <w:r>
      <w:rPr>
        <w:rtl w:val="off"/>
      </w:rPr>
      <w:t>５年８月</w:t>
    </w:r>
    <w:r>
      <w:rPr>
        <w:rtl w:val="off"/>
      </w:rPr>
      <w:t>作成</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e21beb"/>
    <w:multiLevelType w:val="hybridMultilevel"/>
    <w:tmpl w:val="750e262a"/>
    <w:lvl w:ilvl="0" w:tplc="4c67560">
      <w:start w:val="1"/>
      <w:numFmt w:val="decimalEnclosedCircle"/>
      <w:lvlText w:val="%1"/>
      <w:lvlJc w:val="left"/>
      <w:pPr>
        <w:ind w:left="580" w:hanging="360"/>
      </w:pPr>
      <w:rPr>
        <w:rFonts w:hint="default"/>
      </w:rPr>
    </w:lvl>
    <w:lvl w:ilvl="1" w:tentative="on" w:tplc="4090017">
      <w:start w:val="1"/>
      <w:numFmt w:val="aiueoFullWidth"/>
      <w:lvlText w:val="(%2)"/>
      <w:lvlJc w:val="left"/>
      <w:pPr>
        <w:ind w:left="1060" w:hanging="420"/>
      </w:pPr>
    </w:lvl>
    <w:lvl w:ilvl="2" w:tentative="on" w:tplc="4090011">
      <w:start w:val="1"/>
      <w:numFmt w:val="decimalEnclosedCircle"/>
      <w:lvlText w:val="%3"/>
      <w:lvlJc w:val="left"/>
      <w:pPr>
        <w:ind w:left="1480" w:hanging="420"/>
      </w:pPr>
    </w:lvl>
    <w:lvl w:ilvl="3" w:tentative="on" w:tplc="409000f">
      <w:start w:val="1"/>
      <w:lvlText w:val="%4."/>
      <w:lvlJc w:val="left"/>
      <w:pPr>
        <w:ind w:left="1900" w:hanging="420"/>
      </w:pPr>
    </w:lvl>
    <w:lvl w:ilvl="4" w:tentative="on" w:tplc="4090017">
      <w:start w:val="1"/>
      <w:numFmt w:val="aiueoFullWidth"/>
      <w:lvlText w:val="(%5)"/>
      <w:lvlJc w:val="left"/>
      <w:pPr>
        <w:ind w:left="2320" w:hanging="420"/>
      </w:pPr>
    </w:lvl>
    <w:lvl w:ilvl="5" w:tentative="on" w:tplc="4090011">
      <w:start w:val="1"/>
      <w:numFmt w:val="decimalEnclosedCircle"/>
      <w:lvlText w:val="%6"/>
      <w:lvlJc w:val="left"/>
      <w:pPr>
        <w:ind w:left="2740" w:hanging="420"/>
      </w:pPr>
    </w:lvl>
    <w:lvl w:ilvl="6" w:tentative="on" w:tplc="409000f">
      <w:start w:val="1"/>
      <w:lvlText w:val="%7."/>
      <w:lvlJc w:val="left"/>
      <w:pPr>
        <w:ind w:left="3160" w:hanging="420"/>
      </w:pPr>
    </w:lvl>
    <w:lvl w:ilvl="7" w:tentative="on" w:tplc="4090017">
      <w:start w:val="1"/>
      <w:numFmt w:val="aiueoFullWidth"/>
      <w:lvlText w:val="(%8)"/>
      <w:lvlJc w:val="left"/>
      <w:pPr>
        <w:ind w:left="3580" w:hanging="420"/>
      </w:pPr>
    </w:lvl>
    <w:lvl w:ilvl="8" w:tentative="on" w:tplc="4090011">
      <w:start w:val="1"/>
      <w:numFmt w:val="decimalEnclosedCircle"/>
      <w:lvlText w:val="%9"/>
      <w:lvlJc w:val="left"/>
      <w:pPr>
        <w:ind w:left="4000" w:hanging="420"/>
      </w:pPr>
    </w:lvl>
  </w:abstractNum>
  <w:abstractNum w:abstractNumId="1">
    <w:nsid w:val="32330be3"/>
    <w:multiLevelType w:val="hybridMultilevel"/>
    <w:tmpl w:val="80f48624"/>
    <w:lvl w:ilvl="0" w:tplc="119a8464">
      <w:start w:val="1"/>
      <w:numFmt w:val="decimalEnclosedCircle"/>
      <w:lvlText w:val="%1"/>
      <w:lvlJc w:val="left"/>
      <w:pPr>
        <w:ind w:left="580" w:hanging="360"/>
      </w:pPr>
      <w:rPr>
        <w:rFonts w:hint="default"/>
      </w:rPr>
    </w:lvl>
    <w:lvl w:ilvl="1" w:tentative="on" w:tplc="4090017">
      <w:start w:val="1"/>
      <w:numFmt w:val="aiueoFullWidth"/>
      <w:lvlText w:val="(%2)"/>
      <w:lvlJc w:val="left"/>
      <w:pPr>
        <w:ind w:left="1060" w:hanging="420"/>
      </w:pPr>
    </w:lvl>
    <w:lvl w:ilvl="2" w:tentative="on" w:tplc="4090011">
      <w:start w:val="1"/>
      <w:numFmt w:val="decimalEnclosedCircle"/>
      <w:lvlText w:val="%3"/>
      <w:lvlJc w:val="left"/>
      <w:pPr>
        <w:ind w:left="1480" w:hanging="420"/>
      </w:pPr>
    </w:lvl>
    <w:lvl w:ilvl="3" w:tentative="on" w:tplc="409000f">
      <w:start w:val="1"/>
      <w:lvlText w:val="%4."/>
      <w:lvlJc w:val="left"/>
      <w:pPr>
        <w:ind w:left="1900" w:hanging="420"/>
      </w:pPr>
    </w:lvl>
    <w:lvl w:ilvl="4" w:tentative="on" w:tplc="4090017">
      <w:start w:val="1"/>
      <w:numFmt w:val="aiueoFullWidth"/>
      <w:lvlText w:val="(%5)"/>
      <w:lvlJc w:val="left"/>
      <w:pPr>
        <w:ind w:left="2320" w:hanging="420"/>
      </w:pPr>
    </w:lvl>
    <w:lvl w:ilvl="5" w:tentative="on" w:tplc="4090011">
      <w:start w:val="1"/>
      <w:numFmt w:val="decimalEnclosedCircle"/>
      <w:lvlText w:val="%6"/>
      <w:lvlJc w:val="left"/>
      <w:pPr>
        <w:ind w:left="2740" w:hanging="420"/>
      </w:pPr>
    </w:lvl>
    <w:lvl w:ilvl="6" w:tentative="on" w:tplc="409000f">
      <w:start w:val="1"/>
      <w:lvlText w:val="%7."/>
      <w:lvlJc w:val="left"/>
      <w:pPr>
        <w:ind w:left="3160" w:hanging="420"/>
      </w:pPr>
    </w:lvl>
    <w:lvl w:ilvl="7" w:tentative="on" w:tplc="4090017">
      <w:start w:val="1"/>
      <w:numFmt w:val="aiueoFullWidth"/>
      <w:lvlText w:val="(%8)"/>
      <w:lvlJc w:val="left"/>
      <w:pPr>
        <w:ind w:left="3580" w:hanging="420"/>
      </w:pPr>
    </w:lvl>
    <w:lvl w:ilvl="8" w:tentative="on" w:tplc="4090011">
      <w:start w:val="1"/>
      <w:numFmt w:val="decimalEnclosedCircle"/>
      <w:lvlText w:val="%9"/>
      <w:lvlJc w:val="left"/>
      <w:pPr>
        <w:ind w:left="4000" w:hanging="420"/>
      </w:pPr>
    </w:lvl>
  </w:abstractNum>
  <w:abstractNum w:abstractNumId="2">
    <w:nsid w:val="24d06e35"/>
    <w:multiLevelType w:val="hybridMultilevel"/>
    <w:tmpl w:val="e5dca64c"/>
    <w:lvl w:ilvl="0" w:tplc="52ea7236">
      <w:start w:val="1"/>
      <w:numFmt w:val="decimalEnclosedCircle"/>
      <w:lvlText w:val="%1"/>
      <w:lvlJc w:val="left"/>
      <w:pPr>
        <w:ind w:left="1020" w:hanging="360"/>
      </w:pPr>
      <w:rPr>
        <w:rFonts w:hint="default"/>
      </w:rPr>
    </w:lvl>
    <w:lvl w:ilvl="1" w:tentative="on" w:tplc="4090017">
      <w:start w:val="1"/>
      <w:numFmt w:val="aiueoFullWidth"/>
      <w:lvlText w:val="(%2)"/>
      <w:lvlJc w:val="left"/>
      <w:pPr>
        <w:ind w:left="1500" w:hanging="420"/>
      </w:pPr>
    </w:lvl>
    <w:lvl w:ilvl="2" w:tentative="on" w:tplc="4090011">
      <w:start w:val="1"/>
      <w:numFmt w:val="decimalEnclosedCircle"/>
      <w:lvlText w:val="%3"/>
      <w:lvlJc w:val="left"/>
      <w:pPr>
        <w:ind w:left="1920" w:hanging="420"/>
      </w:pPr>
    </w:lvl>
    <w:lvl w:ilvl="3" w:tentative="on" w:tplc="409000f">
      <w:start w:val="1"/>
      <w:lvlText w:val="%4."/>
      <w:lvlJc w:val="left"/>
      <w:pPr>
        <w:ind w:left="2340" w:hanging="420"/>
      </w:pPr>
    </w:lvl>
    <w:lvl w:ilvl="4" w:tentative="on" w:tplc="4090017">
      <w:start w:val="1"/>
      <w:numFmt w:val="aiueoFullWidth"/>
      <w:lvlText w:val="(%5)"/>
      <w:lvlJc w:val="left"/>
      <w:pPr>
        <w:ind w:left="2760" w:hanging="420"/>
      </w:pPr>
    </w:lvl>
    <w:lvl w:ilvl="5" w:tentative="on" w:tplc="4090011">
      <w:start w:val="1"/>
      <w:numFmt w:val="decimalEnclosedCircle"/>
      <w:lvlText w:val="%6"/>
      <w:lvlJc w:val="left"/>
      <w:pPr>
        <w:ind w:left="3180" w:hanging="420"/>
      </w:pPr>
    </w:lvl>
    <w:lvl w:ilvl="6" w:tentative="on" w:tplc="409000f">
      <w:start w:val="1"/>
      <w:lvlText w:val="%7."/>
      <w:lvlJc w:val="left"/>
      <w:pPr>
        <w:ind w:left="3600" w:hanging="420"/>
      </w:pPr>
    </w:lvl>
    <w:lvl w:ilvl="7" w:tentative="on" w:tplc="4090017">
      <w:start w:val="1"/>
      <w:numFmt w:val="aiueoFullWidth"/>
      <w:lvlText w:val="(%8)"/>
      <w:lvlJc w:val="left"/>
      <w:pPr>
        <w:ind w:left="4020" w:hanging="420"/>
      </w:pPr>
    </w:lvl>
    <w:lvl w:ilvl="8" w:tentative="on" w:tplc="4090011">
      <w:start w:val="1"/>
      <w:numFmt w:val="decimalEnclosedCircle"/>
      <w:lvlText w:val="%9"/>
      <w:lvlJc w:val="left"/>
      <w:pPr>
        <w:ind w:left="4440" w:hanging="420"/>
      </w:pPr>
    </w:lvl>
  </w:abstractNum>
  <w:abstractNum w:abstractNumId="3">
    <w:nsid w:val="201225d"/>
    <w:multiLevelType w:val="hybridMultilevel"/>
    <w:tmpl w:val="d13a5766"/>
    <w:lvl w:ilvl="0" w:tplc="4c781736">
      <w:start w:val="8"/>
      <w:numFmt w:val="bullet"/>
      <w:lvlText w:val="※"/>
      <w:lvlJc w:val="left"/>
      <w:pPr>
        <w:ind w:left="580" w:hanging="360"/>
      </w:pPr>
      <w:rPr>
        <w:rFonts w:ascii="HG丸ｺﾞｼｯｸM-PRO" w:eastAsia="HG丸ｺﾞｼｯｸM-PRO" w:hAnsi="HG丸ｺﾞｼｯｸM-PRO" w:cs="HG丸ｺﾞｼｯｸM-PRO" w:hint="eastAsia"/>
      </w:rPr>
    </w:lvl>
    <w:lvl w:ilvl="1" w:tentative="on" w:tplc="409000b">
      <w:start w:val="1"/>
      <w:numFmt w:val="bullet"/>
      <w:lvlText w:val=""/>
      <w:lvlJc w:val="left"/>
      <w:pPr>
        <w:ind w:left="1060" w:hanging="420"/>
      </w:pPr>
      <w:rPr>
        <w:rFonts w:ascii="Wingdings" w:hAnsi="Wingdings" w:hint="default"/>
      </w:rPr>
    </w:lvl>
    <w:lvl w:ilvl="2" w:tentative="on" w:tplc="409000d">
      <w:start w:val="1"/>
      <w:numFmt w:val="bullet"/>
      <w:lvlText w:val=""/>
      <w:lvlJc w:val="left"/>
      <w:pPr>
        <w:ind w:left="1480" w:hanging="420"/>
      </w:pPr>
      <w:rPr>
        <w:rFonts w:ascii="Wingdings" w:hAnsi="Wingdings" w:hint="default"/>
      </w:rPr>
    </w:lvl>
    <w:lvl w:ilvl="3" w:tentative="on" w:tplc="4090001">
      <w:start w:val="1"/>
      <w:numFmt w:val="bullet"/>
      <w:lvlText w:val=""/>
      <w:lvlJc w:val="left"/>
      <w:pPr>
        <w:ind w:left="1900" w:hanging="420"/>
      </w:pPr>
      <w:rPr>
        <w:rFonts w:ascii="Wingdings" w:hAnsi="Wingdings" w:hint="default"/>
      </w:rPr>
    </w:lvl>
    <w:lvl w:ilvl="4" w:tentative="on" w:tplc="409000b">
      <w:start w:val="1"/>
      <w:numFmt w:val="bullet"/>
      <w:lvlText w:val=""/>
      <w:lvlJc w:val="left"/>
      <w:pPr>
        <w:ind w:left="2320" w:hanging="420"/>
      </w:pPr>
      <w:rPr>
        <w:rFonts w:ascii="Wingdings" w:hAnsi="Wingdings" w:hint="default"/>
      </w:rPr>
    </w:lvl>
    <w:lvl w:ilvl="5" w:tentative="on" w:tplc="409000d">
      <w:start w:val="1"/>
      <w:numFmt w:val="bullet"/>
      <w:lvlText w:val=""/>
      <w:lvlJc w:val="left"/>
      <w:pPr>
        <w:ind w:left="2740" w:hanging="420"/>
      </w:pPr>
      <w:rPr>
        <w:rFonts w:ascii="Wingdings" w:hAnsi="Wingdings" w:hint="default"/>
      </w:rPr>
    </w:lvl>
    <w:lvl w:ilvl="6" w:tentative="on" w:tplc="4090001">
      <w:start w:val="1"/>
      <w:numFmt w:val="bullet"/>
      <w:lvlText w:val=""/>
      <w:lvlJc w:val="left"/>
      <w:pPr>
        <w:ind w:left="3160" w:hanging="420"/>
      </w:pPr>
      <w:rPr>
        <w:rFonts w:ascii="Wingdings" w:hAnsi="Wingdings" w:hint="default"/>
      </w:rPr>
    </w:lvl>
    <w:lvl w:ilvl="7" w:tentative="on" w:tplc="409000b">
      <w:start w:val="1"/>
      <w:numFmt w:val="bullet"/>
      <w:lvlText w:val=""/>
      <w:lvlJc w:val="left"/>
      <w:pPr>
        <w:ind w:left="3580" w:hanging="420"/>
      </w:pPr>
      <w:rPr>
        <w:rFonts w:ascii="Wingdings" w:hAnsi="Wingdings" w:hint="default"/>
      </w:rPr>
    </w:lvl>
    <w:lvl w:ilvl="8" w:tentative="on" w:tplc="409000d">
      <w:start w:val="1"/>
      <w:numFmt w:val="bullet"/>
      <w:lvlText w:val=""/>
      <w:lvlJc w:val="left"/>
      <w:pPr>
        <w:ind w:left="4000" w:hanging="420"/>
      </w:pPr>
      <w:rPr>
        <w:rFonts w:ascii="Wingdings" w:hAnsi="Wingdings" w:hint="default"/>
      </w:rPr>
    </w:lvl>
  </w:abstractNum>
  <w:abstractNum w:abstractNumId="4">
    <w:nsid w:val="625a5cce"/>
    <w:multiLevelType w:val="hybridMultilevel"/>
    <w:tmpl w:val="19b24b84"/>
    <w:lvl w:ilvl="0" w:tplc="bb02dce6">
      <w:numFmt w:val="bullet"/>
      <w:lvlText w:val="※"/>
      <w:lvlJc w:val="left"/>
      <w:pPr>
        <w:ind w:left="570" w:hanging="360"/>
      </w:pPr>
      <w:rPr>
        <w:rFonts w:ascii="HG丸ｺﾞｼｯｸM-PRO" w:eastAsia="HG丸ｺﾞｼｯｸM-PRO" w:hAnsi="HG丸ｺﾞｼｯｸM-PRO" w:cs="HG丸ｺﾞｼｯｸM-PRO" w:hint="eastAsia"/>
      </w:rPr>
    </w:lvl>
    <w:lvl w:ilvl="1" w:tentative="on" w:tplc="409000b">
      <w:start w:val="1"/>
      <w:numFmt w:val="bullet"/>
      <w:lvlText w:val=""/>
      <w:lvlJc w:val="left"/>
      <w:pPr>
        <w:ind w:left="1050" w:hanging="420"/>
      </w:pPr>
      <w:rPr>
        <w:rFonts w:ascii="Wingdings" w:hAnsi="Wingdings" w:hint="default"/>
      </w:rPr>
    </w:lvl>
    <w:lvl w:ilvl="2" w:tentative="on" w:tplc="409000d">
      <w:start w:val="1"/>
      <w:numFmt w:val="bullet"/>
      <w:lvlText w:val=""/>
      <w:lvlJc w:val="left"/>
      <w:pPr>
        <w:ind w:left="1470" w:hanging="420"/>
      </w:pPr>
      <w:rPr>
        <w:rFonts w:ascii="Wingdings" w:hAnsi="Wingdings" w:hint="default"/>
      </w:rPr>
    </w:lvl>
    <w:lvl w:ilvl="3" w:tentative="on" w:tplc="4090001">
      <w:start w:val="1"/>
      <w:numFmt w:val="bullet"/>
      <w:lvlText w:val=""/>
      <w:lvlJc w:val="left"/>
      <w:pPr>
        <w:ind w:left="1890" w:hanging="420"/>
      </w:pPr>
      <w:rPr>
        <w:rFonts w:ascii="Wingdings" w:hAnsi="Wingdings" w:hint="default"/>
      </w:rPr>
    </w:lvl>
    <w:lvl w:ilvl="4" w:tentative="on" w:tplc="409000b">
      <w:start w:val="1"/>
      <w:numFmt w:val="bullet"/>
      <w:lvlText w:val=""/>
      <w:lvlJc w:val="left"/>
      <w:pPr>
        <w:ind w:left="2310" w:hanging="420"/>
      </w:pPr>
      <w:rPr>
        <w:rFonts w:ascii="Wingdings" w:hAnsi="Wingdings" w:hint="default"/>
      </w:rPr>
    </w:lvl>
    <w:lvl w:ilvl="5" w:tentative="on" w:tplc="409000d">
      <w:start w:val="1"/>
      <w:numFmt w:val="bullet"/>
      <w:lvlText w:val=""/>
      <w:lvlJc w:val="left"/>
      <w:pPr>
        <w:ind w:left="2730" w:hanging="420"/>
      </w:pPr>
      <w:rPr>
        <w:rFonts w:ascii="Wingdings" w:hAnsi="Wingdings" w:hint="default"/>
      </w:rPr>
    </w:lvl>
    <w:lvl w:ilvl="6" w:tentative="on" w:tplc="4090001">
      <w:start w:val="1"/>
      <w:numFmt w:val="bullet"/>
      <w:lvlText w:val=""/>
      <w:lvlJc w:val="left"/>
      <w:pPr>
        <w:ind w:left="3150" w:hanging="420"/>
      </w:pPr>
      <w:rPr>
        <w:rFonts w:ascii="Wingdings" w:hAnsi="Wingdings" w:hint="default"/>
      </w:rPr>
    </w:lvl>
    <w:lvl w:ilvl="7" w:tentative="on" w:tplc="409000b">
      <w:start w:val="1"/>
      <w:numFmt w:val="bullet"/>
      <w:lvlText w:val=""/>
      <w:lvlJc w:val="left"/>
      <w:pPr>
        <w:ind w:left="3570" w:hanging="420"/>
      </w:pPr>
      <w:rPr>
        <w:rFonts w:ascii="Wingdings" w:hAnsi="Wingdings" w:hint="default"/>
      </w:rPr>
    </w:lvl>
    <w:lvl w:ilvl="8" w:tentative="on" w:tplc="409000d">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1">
    <w:name w:val="List Paragraph"/>
    <w:basedOn w:val="a1"/>
    <w:qFormat/>
    <w:pPr>
      <w:ind w:leftChars="400" w:left="840"/>
    </w:pPr>
  </w:style>
  <w:style w:type="paragraph" w:styleId="afb">
    <w:name w:val="footer"/>
    <w:basedOn w:val="a1"/>
    <w:link w:val="フッター (文字)"/>
    <w:unhideWhenUsed/>
    <w:pPr>
      <w:snapToGrid w:val="0"/>
      <w:tabs>
        <w:tab w:val="center" w:pos="4252"/>
        <w:tab w:val="right" w:pos="8504"/>
      </w:tabs>
    </w:pPr>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砂田　智子</dc:creator>
  <cp:keywords/>
  <dc:description/>
  <cp:lastModifiedBy/>
  <cp:revision>1</cp:revision>
  <dcterms:created xsi:type="dcterms:W3CDTF">2023-07-05T01:42:00Z</dcterms:created>
  <dcterms:modified xsi:type="dcterms:W3CDTF">2023-08-08T01:31:29Z</dcterms:modified>
  <cp:lastPrinted>2023-03-26T23:50:00Z</cp:lastPrinted>
  <cp:version>0900.0000.01</cp:version>
</cp:coreProperties>
</file>