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A997" w14:textId="77777777" w:rsidR="00DE357C" w:rsidRPr="00FD5D04" w:rsidRDefault="00DF0B45">
      <w:pPr>
        <w:rPr>
          <w:rFonts w:ascii="HGPｺﾞｼｯｸM" w:eastAsia="HGPｺﾞｼｯｸM"/>
          <w:b/>
          <w:sz w:val="40"/>
          <w:szCs w:val="40"/>
          <w:shd w:val="clear" w:color="auto" w:fill="DEEAF6" w:themeFill="accent1" w:themeFillTint="33"/>
        </w:rPr>
      </w:pPr>
      <w:r>
        <w:rPr>
          <w:rFonts w:ascii="HGPｺﾞｼｯｸM" w:eastAsia="HGPｺﾞｼｯｸM" w:hint="eastAsia"/>
          <w:b/>
          <w:sz w:val="40"/>
          <w:szCs w:val="40"/>
          <w:shd w:val="clear" w:color="auto" w:fill="DEEAF6" w:themeFill="accent1" w:themeFillTint="33"/>
        </w:rPr>
        <w:t>防府市休日診療所掲示事項</w:t>
      </w:r>
    </w:p>
    <w:p w14:paraId="41D1E6E3" w14:textId="77777777" w:rsidR="00B60B49" w:rsidRPr="00B60B49" w:rsidRDefault="00B60B49">
      <w:pPr>
        <w:rPr>
          <w:rFonts w:ascii="HGPｺﾞｼｯｸM" w:eastAsia="HGPｺﾞｼｯｸM"/>
          <w:sz w:val="25"/>
          <w:szCs w:val="25"/>
        </w:rPr>
      </w:pPr>
    </w:p>
    <w:p w14:paraId="2C9374EC" w14:textId="77777777" w:rsidR="00DE357C" w:rsidRPr="00FD5D04" w:rsidRDefault="00DF0B45">
      <w:pPr>
        <w:rPr>
          <w:rFonts w:ascii="HGPｺﾞｼｯｸM" w:eastAsia="HGPｺﾞｼｯｸM"/>
          <w:b/>
          <w:color w:val="2F5496" w:themeColor="accent5" w:themeShade="BF"/>
          <w:sz w:val="32"/>
          <w:szCs w:val="32"/>
          <w:u w:val="single"/>
        </w:rPr>
      </w:pPr>
      <w:r>
        <w:rPr>
          <w:rFonts w:ascii="HGPｺﾞｼｯｸM" w:eastAsia="HGPｺﾞｼｯｸM" w:hint="eastAsia"/>
          <w:b/>
          <w:color w:val="2F5496" w:themeColor="accent5" w:themeShade="BF"/>
          <w:sz w:val="32"/>
          <w:szCs w:val="32"/>
          <w:u w:val="single"/>
        </w:rPr>
        <w:t>厚生労働省の定める掲示事項</w:t>
      </w:r>
    </w:p>
    <w:p w14:paraId="2FF94F23" w14:textId="77777777" w:rsidR="00DE357C" w:rsidRDefault="00DE357C" w:rsidP="00920FA1">
      <w:pPr>
        <w:ind w:firstLineChars="100" w:firstLine="250"/>
        <w:rPr>
          <w:rFonts w:ascii="HGPｺﾞｼｯｸM" w:eastAsia="HGPｺﾞｼｯｸM"/>
          <w:sz w:val="25"/>
          <w:szCs w:val="25"/>
        </w:rPr>
      </w:pPr>
      <w:r w:rsidRPr="00B60B49">
        <w:rPr>
          <w:rFonts w:ascii="HGPｺﾞｼｯｸM" w:eastAsia="HGPｺﾞｼｯｸM" w:hint="eastAsia"/>
          <w:sz w:val="25"/>
          <w:szCs w:val="25"/>
        </w:rPr>
        <w:t>当</w:t>
      </w:r>
      <w:r w:rsidR="00667792">
        <w:rPr>
          <w:rFonts w:ascii="HGPｺﾞｼｯｸM" w:eastAsia="HGPｺﾞｼｯｸM" w:hint="eastAsia"/>
          <w:sz w:val="25"/>
          <w:szCs w:val="25"/>
        </w:rPr>
        <w:t>診療所は、厚生労働大臣の定める基準に基づいて診療を行っている保険</w:t>
      </w:r>
      <w:r w:rsidRPr="00B60B49">
        <w:rPr>
          <w:rFonts w:ascii="HGPｺﾞｼｯｸM" w:eastAsia="HGPｺﾞｼｯｸM" w:hint="eastAsia"/>
          <w:sz w:val="25"/>
          <w:szCs w:val="25"/>
        </w:rPr>
        <w:t>医療機関です。</w:t>
      </w:r>
    </w:p>
    <w:p w14:paraId="0A5DBD8C" w14:textId="77777777" w:rsidR="00DF0B45" w:rsidRDefault="00DF0B45" w:rsidP="00DF0B45">
      <w:pPr>
        <w:rPr>
          <w:rFonts w:ascii="HGPｺﾞｼｯｸM" w:eastAsia="HGPｺﾞｼｯｸM"/>
          <w:sz w:val="25"/>
          <w:szCs w:val="25"/>
        </w:rPr>
      </w:pPr>
    </w:p>
    <w:p w14:paraId="493D5071" w14:textId="77777777" w:rsidR="00DF0B45" w:rsidRPr="00DF0B45" w:rsidRDefault="00DF0B45" w:rsidP="00DF0B45">
      <w:pPr>
        <w:rPr>
          <w:rFonts w:ascii="HGPｺﾞｼｯｸM" w:eastAsia="HGPｺﾞｼｯｸM"/>
          <w:b/>
          <w:color w:val="2F5496" w:themeColor="accent5" w:themeShade="BF"/>
          <w:sz w:val="32"/>
          <w:szCs w:val="32"/>
          <w:u w:val="single"/>
        </w:rPr>
      </w:pPr>
      <w:r>
        <w:rPr>
          <w:rFonts w:ascii="HGPｺﾞｼｯｸM" w:eastAsia="HGPｺﾞｼｯｸM" w:hint="eastAsia"/>
          <w:b/>
          <w:color w:val="2F5496" w:themeColor="accent5" w:themeShade="BF"/>
          <w:sz w:val="32"/>
          <w:szCs w:val="32"/>
          <w:u w:val="single"/>
        </w:rPr>
        <w:t>地方厚生（支）局長への届出事項に関する事項</w:t>
      </w:r>
    </w:p>
    <w:p w14:paraId="5043DBD0" w14:textId="77777777" w:rsidR="00DE357C" w:rsidRPr="00B60B49" w:rsidRDefault="00D25598" w:rsidP="00DF0B45">
      <w:pPr>
        <w:ind w:firstLineChars="100" w:firstLine="250"/>
        <w:rPr>
          <w:rFonts w:ascii="HGPｺﾞｼｯｸM" w:eastAsia="HGPｺﾞｼｯｸM"/>
          <w:sz w:val="25"/>
          <w:szCs w:val="25"/>
        </w:rPr>
      </w:pPr>
      <w:r w:rsidRPr="00B60B49">
        <w:rPr>
          <w:rFonts w:ascii="HGPｺﾞｼｯｸM" w:eastAsia="HGPｺﾞｼｯｸM" w:hint="eastAsia"/>
          <w:sz w:val="25"/>
          <w:szCs w:val="25"/>
        </w:rPr>
        <w:t>当診</w:t>
      </w:r>
      <w:r w:rsidR="000C24AF">
        <w:rPr>
          <w:rFonts w:ascii="HGPｺﾞｼｯｸM" w:eastAsia="HGPｺﾞｼｯｸM" w:hint="eastAsia"/>
          <w:sz w:val="25"/>
          <w:szCs w:val="25"/>
        </w:rPr>
        <w:t>療所は次の施設基準に適合していることを、中国四国厚生局に届出をしています</w:t>
      </w:r>
      <w:r w:rsidRPr="00B60B49">
        <w:rPr>
          <w:rFonts w:ascii="HGPｺﾞｼｯｸM" w:eastAsia="HGPｺﾞｼｯｸM" w:hint="eastAsia"/>
          <w:sz w:val="25"/>
          <w:szCs w:val="25"/>
        </w:rPr>
        <w:t>。</w:t>
      </w:r>
    </w:p>
    <w:p w14:paraId="56548F75" w14:textId="77777777" w:rsidR="00D25598" w:rsidRPr="000C24AF" w:rsidRDefault="00D25598">
      <w:pPr>
        <w:rPr>
          <w:rFonts w:ascii="HGPｺﾞｼｯｸM" w:eastAsia="HGPｺﾞｼｯｸM"/>
          <w:sz w:val="25"/>
          <w:szCs w:val="25"/>
        </w:rPr>
      </w:pPr>
    </w:p>
    <w:p w14:paraId="05104DA1" w14:textId="77777777" w:rsidR="00DE357C" w:rsidRPr="00FD5D04" w:rsidRDefault="00FD5D04" w:rsidP="00FD5D04">
      <w:pPr>
        <w:ind w:firstLineChars="100" w:firstLine="281"/>
        <w:rPr>
          <w:rFonts w:ascii="ＭＳ 明朝" w:eastAsia="ＭＳ 明朝" w:hAnsi="ＭＳ 明朝" w:cs="ＭＳ 明朝"/>
          <w:b/>
          <w:color w:val="2F5496" w:themeColor="accent5" w:themeShade="BF"/>
          <w:sz w:val="28"/>
          <w:szCs w:val="28"/>
        </w:rPr>
      </w:pPr>
      <w:r w:rsidRPr="00FD5D04">
        <w:rPr>
          <w:rFonts w:ascii="ＭＳ 明朝" w:eastAsia="ＭＳ 明朝" w:hAnsi="ＭＳ 明朝" w:cs="ＭＳ 明朝" w:hint="eastAsia"/>
          <w:b/>
          <w:color w:val="2F5496" w:themeColor="accent5" w:themeShade="BF"/>
          <w:sz w:val="28"/>
          <w:szCs w:val="28"/>
        </w:rPr>
        <w:t>・</w:t>
      </w:r>
      <w:r w:rsidR="00DE357C" w:rsidRPr="00FD5D04">
        <w:rPr>
          <w:rFonts w:ascii="HGPｺﾞｼｯｸM" w:eastAsia="HGPｺﾞｼｯｸM" w:hint="eastAsia"/>
          <w:b/>
          <w:color w:val="2F5496" w:themeColor="accent5" w:themeShade="BF"/>
          <w:sz w:val="28"/>
          <w:szCs w:val="28"/>
        </w:rPr>
        <w:t>情報通信機器を用いた</w:t>
      </w:r>
      <w:r w:rsidR="00D229E4" w:rsidRPr="00FD5D04">
        <w:rPr>
          <w:rFonts w:ascii="HGPｺﾞｼｯｸM" w:eastAsia="HGPｺﾞｼｯｸM" w:hint="eastAsia"/>
          <w:b/>
          <w:color w:val="2F5496" w:themeColor="accent5" w:themeShade="BF"/>
          <w:sz w:val="28"/>
          <w:szCs w:val="28"/>
        </w:rPr>
        <w:t>診療に係る基準</w:t>
      </w:r>
    </w:p>
    <w:p w14:paraId="5D7ECFF6" w14:textId="77777777" w:rsidR="00920FA1" w:rsidRPr="00B60B49" w:rsidRDefault="00FD5D04" w:rsidP="00F41D61">
      <w:pPr>
        <w:ind w:leftChars="200" w:left="420" w:firstLineChars="50" w:firstLine="125"/>
        <w:rPr>
          <w:rFonts w:ascii="HGPｺﾞｼｯｸM" w:eastAsia="HGPｺﾞｼｯｸM"/>
          <w:sz w:val="25"/>
          <w:szCs w:val="25"/>
        </w:rPr>
      </w:pPr>
      <w:r>
        <w:rPr>
          <w:rFonts w:ascii="HGPｺﾞｼｯｸM" w:eastAsia="HGPｺﾞｼｯｸM" w:hint="eastAsia"/>
          <w:sz w:val="25"/>
          <w:szCs w:val="25"/>
        </w:rPr>
        <w:t>当</w:t>
      </w:r>
      <w:r w:rsidR="00920FA1" w:rsidRPr="00B60B49">
        <w:rPr>
          <w:rFonts w:ascii="HGPｺﾞｼｯｸM" w:eastAsia="HGPｺﾞｼｯｸM" w:hint="eastAsia"/>
          <w:sz w:val="25"/>
          <w:szCs w:val="25"/>
        </w:rPr>
        <w:t>診療所は</w:t>
      </w:r>
      <w:r w:rsidR="00D25598" w:rsidRPr="00B60B49">
        <w:rPr>
          <w:rFonts w:ascii="HGPｺﾞｼｯｸM" w:eastAsia="HGPｺﾞｼｯｸM" w:hint="eastAsia"/>
          <w:sz w:val="25"/>
          <w:szCs w:val="25"/>
        </w:rPr>
        <w:t>情報通信</w:t>
      </w:r>
      <w:r w:rsidR="00F41D61">
        <w:rPr>
          <w:rFonts w:ascii="HGPｺﾞｼｯｸM" w:eastAsia="HGPｺﾞｼｯｸM" w:hint="eastAsia"/>
          <w:sz w:val="25"/>
          <w:szCs w:val="25"/>
        </w:rPr>
        <w:t>機器を用いた診療（オンライン診療）のための十分な体制が整備され</w:t>
      </w:r>
      <w:r w:rsidR="00D25598" w:rsidRPr="00B60B49">
        <w:rPr>
          <w:rFonts w:ascii="HGPｺﾞｼｯｸM" w:eastAsia="HGPｺﾞｼｯｸM" w:hint="eastAsia"/>
          <w:sz w:val="25"/>
          <w:szCs w:val="25"/>
        </w:rPr>
        <w:t>厚生労働省の定める指針に沿った診療体制を有し、必要な研修を修了した医療機関です。</w:t>
      </w:r>
    </w:p>
    <w:p w14:paraId="64FCEC3A" w14:textId="77777777" w:rsidR="00D25598" w:rsidRPr="00B60B49" w:rsidRDefault="00D25598">
      <w:pPr>
        <w:rPr>
          <w:rFonts w:ascii="HGPｺﾞｼｯｸM" w:eastAsia="HGPｺﾞｼｯｸM"/>
          <w:sz w:val="25"/>
          <w:szCs w:val="25"/>
        </w:rPr>
      </w:pPr>
      <w:r w:rsidRPr="00B60B49">
        <w:rPr>
          <w:rFonts w:ascii="HGPｺﾞｼｯｸM" w:eastAsia="HGPｺﾞｼｯｸM" w:hint="eastAsia"/>
          <w:sz w:val="25"/>
          <w:szCs w:val="25"/>
        </w:rPr>
        <w:t xml:space="preserve">　</w:t>
      </w:r>
      <w:r w:rsidR="00B60B49">
        <w:rPr>
          <w:rFonts w:ascii="HGPｺﾞｼｯｸM" w:eastAsia="HGPｺﾞｼｯｸM" w:hint="eastAsia"/>
          <w:sz w:val="25"/>
          <w:szCs w:val="25"/>
        </w:rPr>
        <w:t xml:space="preserve">　</w:t>
      </w:r>
      <w:r w:rsidR="00FD5D04">
        <w:rPr>
          <w:rFonts w:ascii="HGPｺﾞｼｯｸM" w:eastAsia="HGPｺﾞｼｯｸM" w:hint="eastAsia"/>
          <w:sz w:val="25"/>
          <w:szCs w:val="25"/>
        </w:rPr>
        <w:t xml:space="preserve">　</w:t>
      </w:r>
      <w:r w:rsidRPr="00B60B49">
        <w:rPr>
          <w:rFonts w:ascii="HGPｺﾞｼｯｸM" w:eastAsia="HGPｺﾞｼｯｸM" w:hint="eastAsia"/>
          <w:sz w:val="25"/>
          <w:szCs w:val="25"/>
        </w:rPr>
        <w:t>なお、初診の場合には向精神薬の処方は行いません。</w:t>
      </w:r>
    </w:p>
    <w:p w14:paraId="4AD57438" w14:textId="77777777" w:rsidR="00590524" w:rsidRDefault="00590524">
      <w:pPr>
        <w:rPr>
          <w:rFonts w:ascii="HGPｺﾞｼｯｸM" w:eastAsia="HGPｺﾞｼｯｸM"/>
          <w:sz w:val="25"/>
          <w:szCs w:val="25"/>
        </w:rPr>
      </w:pPr>
    </w:p>
    <w:p w14:paraId="2D20C19E" w14:textId="7AC35C30" w:rsidR="001821B9" w:rsidRPr="00FD5D04" w:rsidRDefault="00590524" w:rsidP="001821B9">
      <w:pPr>
        <w:ind w:firstLineChars="100" w:firstLine="281"/>
        <w:rPr>
          <w:rFonts w:ascii="HGPｺﾞｼｯｸM" w:eastAsia="HGPｺﾞｼｯｸM"/>
          <w:b/>
          <w:color w:val="2F5496" w:themeColor="accent5" w:themeShade="BF"/>
          <w:sz w:val="28"/>
          <w:szCs w:val="28"/>
        </w:rPr>
      </w:pPr>
      <w:r w:rsidRPr="00FD5D04">
        <w:rPr>
          <w:rFonts w:ascii="ＭＳ 明朝" w:eastAsia="ＭＳ 明朝" w:hAnsi="ＭＳ 明朝" w:cs="ＭＳ 明朝" w:hint="eastAsia"/>
          <w:b/>
          <w:color w:val="2F5496" w:themeColor="accent5" w:themeShade="BF"/>
          <w:sz w:val="28"/>
          <w:szCs w:val="28"/>
        </w:rPr>
        <w:t>・</w:t>
      </w:r>
      <w:r w:rsidRPr="00590524">
        <w:rPr>
          <w:rFonts w:ascii="HGPｺﾞｼｯｸM" w:eastAsia="HGPｺﾞｼｯｸM" w:hint="eastAsia"/>
          <w:b/>
          <w:color w:val="2F5496" w:themeColor="accent5" w:themeShade="BF"/>
          <w:sz w:val="28"/>
          <w:szCs w:val="28"/>
        </w:rPr>
        <w:t>電子的診療情報連携体制整備加算</w:t>
      </w:r>
      <w:r w:rsidR="001821B9">
        <w:rPr>
          <w:rFonts w:ascii="HGPｺﾞｼｯｸM" w:eastAsia="HGPｺﾞｼｯｸM" w:hint="eastAsia"/>
          <w:b/>
          <w:color w:val="2F5496" w:themeColor="accent5" w:themeShade="BF"/>
          <w:sz w:val="28"/>
          <w:szCs w:val="28"/>
        </w:rPr>
        <w:t>３</w:t>
      </w:r>
    </w:p>
    <w:p w14:paraId="49E32AEF" w14:textId="2AF2DC68" w:rsidR="00590524" w:rsidRDefault="00590524" w:rsidP="00590524">
      <w:pPr>
        <w:ind w:leftChars="200" w:left="420"/>
        <w:rPr>
          <w:rFonts w:ascii="HGPｺﾞｼｯｸM" w:eastAsia="HGPｺﾞｼｯｸM"/>
          <w:sz w:val="25"/>
          <w:szCs w:val="25"/>
        </w:rPr>
      </w:pPr>
      <w:r w:rsidRPr="00167C04">
        <w:rPr>
          <w:rFonts w:ascii="HGPｺﾞｼｯｸM" w:eastAsia="HGPｺﾞｼｯｸM" w:hint="eastAsia"/>
          <w:sz w:val="25"/>
          <w:szCs w:val="25"/>
        </w:rPr>
        <w:t>当</w:t>
      </w:r>
      <w:r>
        <w:rPr>
          <w:rFonts w:ascii="HGPｺﾞｼｯｸM" w:eastAsia="HGPｺﾞｼｯｸM" w:hint="eastAsia"/>
          <w:sz w:val="25"/>
          <w:szCs w:val="25"/>
        </w:rPr>
        <w:t>診療所</w:t>
      </w:r>
      <w:r w:rsidRPr="00167C04">
        <w:rPr>
          <w:rFonts w:ascii="HGPｺﾞｼｯｸM" w:eastAsia="HGPｺﾞｼｯｸM" w:hint="eastAsia"/>
          <w:sz w:val="25"/>
          <w:szCs w:val="25"/>
        </w:rPr>
        <w:t>では、電子的診療情報連携体制整備加算3に係る施設基準に基づき、以下の</w:t>
      </w:r>
      <w:r>
        <w:rPr>
          <w:rFonts w:ascii="HGPｺﾞｼｯｸM" w:eastAsia="HGPｺﾞｼｯｸM" w:hint="eastAsia"/>
          <w:sz w:val="25"/>
          <w:szCs w:val="25"/>
        </w:rPr>
        <w:t xml:space="preserve">　</w:t>
      </w:r>
      <w:r w:rsidRPr="00167C04">
        <w:rPr>
          <w:rFonts w:ascii="HGPｺﾞｼｯｸM" w:eastAsia="HGPｺﾞｼｯｸM" w:hint="eastAsia"/>
          <w:sz w:val="25"/>
          <w:szCs w:val="25"/>
        </w:rPr>
        <w:t>体制を整備しています。</w:t>
      </w:r>
    </w:p>
    <w:p w14:paraId="41529C43" w14:textId="77777777" w:rsidR="00590524" w:rsidRDefault="00590524" w:rsidP="00590524">
      <w:pPr>
        <w:ind w:leftChars="200" w:left="420"/>
        <w:rPr>
          <w:rFonts w:ascii="HGPｺﾞｼｯｸM" w:eastAsia="HGPｺﾞｼｯｸM"/>
          <w:sz w:val="25"/>
          <w:szCs w:val="25"/>
        </w:rPr>
      </w:pPr>
    </w:p>
    <w:p w14:paraId="3CEDACE2" w14:textId="77777777" w:rsidR="00590524" w:rsidRPr="00045B13" w:rsidRDefault="00590524" w:rsidP="00590524">
      <w:pPr>
        <w:ind w:firstLineChars="200" w:firstLine="500"/>
        <w:rPr>
          <w:rFonts w:ascii="HGPｺﾞｼｯｸM" w:eastAsia="HGPｺﾞｼｯｸM"/>
          <w:sz w:val="25"/>
          <w:szCs w:val="25"/>
        </w:rPr>
      </w:pPr>
      <w:r>
        <w:rPr>
          <w:rFonts w:ascii="HGPｺﾞｼｯｸM" w:eastAsia="HGPｺﾞｼｯｸM" w:hint="eastAsia"/>
          <w:sz w:val="25"/>
          <w:szCs w:val="25"/>
        </w:rPr>
        <w:t>1.</w:t>
      </w:r>
      <w:r w:rsidRPr="00045B13">
        <w:rPr>
          <w:rFonts w:ascii="HGPｺﾞｼｯｸM" w:eastAsia="HGPｺﾞｼｯｸM"/>
          <w:sz w:val="25"/>
          <w:szCs w:val="25"/>
        </w:rPr>
        <w:t>オンライン請求の実施</w:t>
      </w:r>
    </w:p>
    <w:p w14:paraId="050E2329" w14:textId="77777777" w:rsidR="00590524" w:rsidRDefault="00590524" w:rsidP="00590524">
      <w:pPr>
        <w:pStyle w:val="ac"/>
        <w:ind w:leftChars="0" w:left="360" w:firstLineChars="100" w:firstLine="250"/>
        <w:rPr>
          <w:rFonts w:ascii="HGPｺﾞｼｯｸM" w:eastAsia="HGPｺﾞｼｯｸM"/>
          <w:sz w:val="25"/>
          <w:szCs w:val="25"/>
        </w:rPr>
      </w:pPr>
      <w:r w:rsidRPr="00045B13">
        <w:rPr>
          <w:rFonts w:ascii="HGPｺﾞｼｯｸM" w:eastAsia="HGPｺﾞｼｯｸM"/>
          <w:sz w:val="25"/>
          <w:szCs w:val="25"/>
        </w:rPr>
        <w:t>当</w:t>
      </w:r>
      <w:r>
        <w:rPr>
          <w:rFonts w:ascii="HGPｺﾞｼｯｸM" w:eastAsia="HGPｺﾞｼｯｸM" w:hint="eastAsia"/>
          <w:sz w:val="25"/>
          <w:szCs w:val="25"/>
        </w:rPr>
        <w:t>診療所</w:t>
      </w:r>
      <w:r w:rsidRPr="00045B13">
        <w:rPr>
          <w:rFonts w:ascii="HGPｺﾞｼｯｸM" w:eastAsia="HGPｺﾞｼｯｸM"/>
          <w:sz w:val="25"/>
          <w:szCs w:val="25"/>
        </w:rPr>
        <w:t xml:space="preserve">では、診療報酬の請求をオンラインで行っています。 </w:t>
      </w:r>
    </w:p>
    <w:p w14:paraId="0A679332" w14:textId="77777777" w:rsidR="00590524" w:rsidRDefault="00590524" w:rsidP="00590524">
      <w:pPr>
        <w:ind w:firstLineChars="200" w:firstLine="500"/>
        <w:rPr>
          <w:rFonts w:ascii="HGPｺﾞｼｯｸM" w:eastAsia="HGPｺﾞｼｯｸM"/>
          <w:sz w:val="25"/>
          <w:szCs w:val="25"/>
        </w:rPr>
      </w:pPr>
      <w:r w:rsidRPr="00045B13">
        <w:rPr>
          <w:rFonts w:ascii="HGPｺﾞｼｯｸM" w:eastAsia="HGPｺﾞｼｯｸM"/>
          <w:sz w:val="25"/>
          <w:szCs w:val="25"/>
        </w:rPr>
        <w:t>2.オンライン資格確認体制の整備</w:t>
      </w:r>
    </w:p>
    <w:p w14:paraId="42869A97" w14:textId="77777777" w:rsidR="00590524" w:rsidRDefault="00590524" w:rsidP="00590524">
      <w:pPr>
        <w:ind w:firstLineChars="250" w:firstLine="625"/>
        <w:rPr>
          <w:rFonts w:ascii="HGPｺﾞｼｯｸM" w:eastAsia="HGPｺﾞｼｯｸM"/>
          <w:sz w:val="25"/>
          <w:szCs w:val="25"/>
        </w:rPr>
      </w:pPr>
      <w:r w:rsidRPr="00045B13">
        <w:rPr>
          <w:rFonts w:ascii="HGPｺﾞｼｯｸM" w:eastAsia="HGPｺﾞｼｯｸM"/>
          <w:sz w:val="25"/>
          <w:szCs w:val="25"/>
        </w:rPr>
        <w:t xml:space="preserve">マイナンバーカードを用いたオンライン資格確認を行う体制を有しています。 </w:t>
      </w:r>
    </w:p>
    <w:p w14:paraId="40E559E3" w14:textId="77777777" w:rsidR="00590524" w:rsidRDefault="00590524" w:rsidP="00590524">
      <w:pPr>
        <w:ind w:firstLineChars="200" w:firstLine="500"/>
        <w:rPr>
          <w:rFonts w:ascii="HGPｺﾞｼｯｸM" w:eastAsia="HGPｺﾞｼｯｸM"/>
          <w:sz w:val="25"/>
          <w:szCs w:val="25"/>
        </w:rPr>
      </w:pPr>
      <w:r w:rsidRPr="00045B13">
        <w:rPr>
          <w:rFonts w:ascii="HGPｺﾞｼｯｸM" w:eastAsia="HGPｺﾞｼｯｸM"/>
          <w:sz w:val="25"/>
          <w:szCs w:val="25"/>
        </w:rPr>
        <w:t>3.診療情報の取得および活用</w:t>
      </w:r>
    </w:p>
    <w:p w14:paraId="39B63ACC" w14:textId="77777777" w:rsidR="00590524" w:rsidRDefault="00590524" w:rsidP="00590524">
      <w:pPr>
        <w:ind w:leftChars="300" w:left="630"/>
        <w:rPr>
          <w:rFonts w:ascii="HGPｺﾞｼｯｸM" w:eastAsia="HGPｺﾞｼｯｸM"/>
          <w:sz w:val="25"/>
          <w:szCs w:val="25"/>
        </w:rPr>
      </w:pPr>
      <w:r>
        <w:rPr>
          <w:rFonts w:ascii="HGPｺﾞｼｯｸM" w:eastAsia="HGPｺﾞｼｯｸM" w:hint="eastAsia"/>
          <w:sz w:val="25"/>
          <w:szCs w:val="25"/>
        </w:rPr>
        <w:t>電子</w:t>
      </w:r>
      <w:r w:rsidRPr="00045B13">
        <w:rPr>
          <w:rFonts w:ascii="HGPｺﾞｼｯｸM" w:eastAsia="HGPｺﾞｼｯｸM"/>
          <w:sz w:val="25"/>
          <w:szCs w:val="25"/>
        </w:rPr>
        <w:t>資格確認等を通じて患者さまの診療情報（受診履歴、薬剤情報、特定健診情報その他必要な情報）を取得し、診察室等において医師が閲覧・活用できる体制を整え、診療を行っています。</w:t>
      </w:r>
    </w:p>
    <w:p w14:paraId="1EFA7C14" w14:textId="77777777" w:rsidR="00590524" w:rsidRDefault="00590524" w:rsidP="00590524">
      <w:pPr>
        <w:ind w:firstLineChars="200" w:firstLine="500"/>
        <w:rPr>
          <w:rFonts w:ascii="HGPｺﾞｼｯｸM" w:eastAsia="HGPｺﾞｼｯｸM"/>
          <w:sz w:val="25"/>
          <w:szCs w:val="25"/>
        </w:rPr>
      </w:pPr>
      <w:r>
        <w:rPr>
          <w:rFonts w:ascii="HGPｺﾞｼｯｸM" w:eastAsia="HGPｺﾞｼｯｸM" w:hint="eastAsia"/>
          <w:sz w:val="25"/>
          <w:szCs w:val="25"/>
        </w:rPr>
        <w:t>4</w:t>
      </w:r>
      <w:r w:rsidRPr="00045B13">
        <w:rPr>
          <w:rFonts w:ascii="HGPｺﾞｼｯｸM" w:eastAsia="HGPｺﾞｼｯｸM"/>
          <w:sz w:val="25"/>
          <w:szCs w:val="25"/>
        </w:rPr>
        <w:t>.マイナ保険証の利用促進</w:t>
      </w:r>
    </w:p>
    <w:p w14:paraId="0A76C830" w14:textId="77777777" w:rsidR="00590524" w:rsidRDefault="00590524" w:rsidP="00590524">
      <w:pPr>
        <w:ind w:leftChars="300" w:left="630"/>
        <w:rPr>
          <w:rFonts w:ascii="HGPｺﾞｼｯｸM" w:eastAsia="HGPｺﾞｼｯｸM"/>
          <w:sz w:val="25"/>
          <w:szCs w:val="25"/>
        </w:rPr>
      </w:pPr>
      <w:r w:rsidRPr="00045B13">
        <w:rPr>
          <w:rFonts w:ascii="HGPｺﾞｼｯｸM" w:eastAsia="HGPｺﾞｼｯｸM"/>
          <w:sz w:val="25"/>
          <w:szCs w:val="25"/>
        </w:rPr>
        <w:t>マイナンバーカードの健康保険証利用（マイナ保険証）について、一定以上の利用実績を有しており、患者さまへの利用のお声掛けやポスター掲示を行っています。</w:t>
      </w:r>
    </w:p>
    <w:p w14:paraId="09EA8067" w14:textId="77777777" w:rsidR="00590524" w:rsidRDefault="00590524" w:rsidP="00590524">
      <w:pPr>
        <w:ind w:firstLineChars="200" w:firstLine="500"/>
        <w:rPr>
          <w:rFonts w:ascii="HGPｺﾞｼｯｸM" w:eastAsia="HGPｺﾞｼｯｸM"/>
          <w:sz w:val="25"/>
          <w:szCs w:val="25"/>
        </w:rPr>
      </w:pPr>
      <w:r>
        <w:rPr>
          <w:rFonts w:ascii="HGPｺﾞｼｯｸM" w:eastAsia="HGPｺﾞｼｯｸM" w:hint="eastAsia"/>
          <w:sz w:val="25"/>
          <w:szCs w:val="25"/>
        </w:rPr>
        <w:t>5</w:t>
      </w:r>
      <w:r w:rsidRPr="00045B13">
        <w:rPr>
          <w:rFonts w:ascii="HGPｺﾞｼｯｸM" w:eastAsia="HGPｺﾞｼｯｸM"/>
          <w:sz w:val="25"/>
          <w:szCs w:val="25"/>
        </w:rPr>
        <w:t>.健康管理等に関する相談への対応</w:t>
      </w:r>
    </w:p>
    <w:p w14:paraId="044CB448" w14:textId="1941914E" w:rsidR="00590524" w:rsidRDefault="00590524" w:rsidP="00590524">
      <w:pPr>
        <w:ind w:leftChars="300" w:left="630"/>
        <w:rPr>
          <w:rFonts w:ascii="HGPｺﾞｼｯｸM" w:eastAsia="HGPｺﾞｼｯｸM"/>
          <w:sz w:val="25"/>
          <w:szCs w:val="25"/>
        </w:rPr>
      </w:pPr>
      <w:r w:rsidRPr="00045B13">
        <w:rPr>
          <w:rFonts w:ascii="HGPｺﾞｼｯｸM" w:eastAsia="HGPｺﾞｼｯｸM"/>
          <w:sz w:val="25"/>
          <w:szCs w:val="25"/>
        </w:rPr>
        <w:t>マイナポータル等から得られる医療情報を基に、患者さまの健康管理に関わる相談に応</w:t>
      </w:r>
      <w:r>
        <w:rPr>
          <w:rFonts w:ascii="HGPｺﾞｼｯｸM" w:eastAsia="HGPｺﾞｼｯｸM" w:hint="eastAsia"/>
          <w:sz w:val="25"/>
          <w:szCs w:val="25"/>
        </w:rPr>
        <w:t xml:space="preserve"> </w:t>
      </w:r>
      <w:r w:rsidRPr="00045B13">
        <w:rPr>
          <w:rFonts w:ascii="HGPｺﾞｼｯｸM" w:eastAsia="HGPｺﾞｼｯｸM"/>
          <w:sz w:val="25"/>
          <w:szCs w:val="25"/>
        </w:rPr>
        <w:t>じ、十分な情報を取得・活用して診療を行っています。</w:t>
      </w:r>
    </w:p>
    <w:p w14:paraId="0DACDEDD" w14:textId="77777777" w:rsidR="00590524" w:rsidRDefault="00590524" w:rsidP="00590524">
      <w:pPr>
        <w:ind w:firstLineChars="200" w:firstLine="500"/>
        <w:rPr>
          <w:rFonts w:ascii="HGPｺﾞｼｯｸM" w:eastAsia="HGPｺﾞｼｯｸM"/>
          <w:sz w:val="25"/>
          <w:szCs w:val="25"/>
        </w:rPr>
      </w:pPr>
      <w:r>
        <w:rPr>
          <w:rFonts w:ascii="HGPｺﾞｼｯｸM" w:eastAsia="HGPｺﾞｼｯｸM" w:hint="eastAsia"/>
          <w:sz w:val="25"/>
          <w:szCs w:val="25"/>
        </w:rPr>
        <w:t>6</w:t>
      </w:r>
      <w:r w:rsidRPr="00045B13">
        <w:rPr>
          <w:rFonts w:ascii="HGPｺﾞｼｯｸM" w:eastAsia="HGPｺﾞｼｯｸM"/>
          <w:sz w:val="25"/>
          <w:szCs w:val="25"/>
        </w:rPr>
        <w:t>.明細書の無償交付</w:t>
      </w:r>
    </w:p>
    <w:p w14:paraId="50323193" w14:textId="77777777" w:rsidR="00590524" w:rsidRDefault="00590524" w:rsidP="00590524">
      <w:pPr>
        <w:ind w:leftChars="250" w:left="525" w:firstLineChars="50" w:firstLine="125"/>
        <w:rPr>
          <w:rFonts w:ascii="HGPｺﾞｼｯｸM" w:eastAsia="HGPｺﾞｼｯｸM"/>
          <w:sz w:val="25"/>
          <w:szCs w:val="25"/>
        </w:rPr>
      </w:pPr>
      <w:r>
        <w:rPr>
          <w:rFonts w:ascii="HGPｺﾞｼｯｸM" w:eastAsia="HGPｺﾞｼｯｸM" w:hint="eastAsia"/>
          <w:sz w:val="25"/>
          <w:szCs w:val="25"/>
        </w:rPr>
        <w:t>当診療所</w:t>
      </w:r>
      <w:r w:rsidRPr="00045B13">
        <w:rPr>
          <w:rFonts w:ascii="HGPｺﾞｼｯｸM" w:eastAsia="HGPｺﾞｼｯｸM"/>
          <w:sz w:val="25"/>
          <w:szCs w:val="25"/>
        </w:rPr>
        <w:t>では、個別の診療報酬の算定項目が分かる詳細な明細書を無料で交付して</w:t>
      </w:r>
    </w:p>
    <w:p w14:paraId="3BEE7A4F" w14:textId="30A4A64D" w:rsidR="00590524" w:rsidRPr="00045B13" w:rsidRDefault="00590524" w:rsidP="00590524">
      <w:pPr>
        <w:ind w:leftChars="250" w:left="525" w:firstLineChars="50" w:firstLine="125"/>
        <w:rPr>
          <w:rFonts w:ascii="HGPｺﾞｼｯｸM" w:eastAsia="HGPｺﾞｼｯｸM"/>
          <w:sz w:val="25"/>
          <w:szCs w:val="25"/>
        </w:rPr>
      </w:pPr>
      <w:r w:rsidRPr="00045B13">
        <w:rPr>
          <w:rFonts w:ascii="HGPｺﾞｼｯｸM" w:eastAsia="HGPｺﾞｼｯｸM"/>
          <w:sz w:val="25"/>
          <w:szCs w:val="25"/>
        </w:rPr>
        <w:t>います。</w:t>
      </w:r>
    </w:p>
    <w:p w14:paraId="7D32D721" w14:textId="6FB37DB9" w:rsidR="00590524" w:rsidRPr="00590524" w:rsidRDefault="00590524">
      <w:pPr>
        <w:rPr>
          <w:rFonts w:ascii="HGPｺﾞｼｯｸM" w:eastAsia="HGPｺﾞｼｯｸM"/>
          <w:sz w:val="25"/>
          <w:szCs w:val="25"/>
        </w:rPr>
      </w:pPr>
    </w:p>
    <w:p w14:paraId="378C9FE8" w14:textId="77777777" w:rsidR="00590524" w:rsidRPr="00FD5D04" w:rsidRDefault="00590524" w:rsidP="00590524">
      <w:pPr>
        <w:ind w:firstLineChars="100" w:firstLine="281"/>
        <w:rPr>
          <w:rFonts w:ascii="HGPｺﾞｼｯｸM" w:eastAsia="HGPｺﾞｼｯｸM"/>
          <w:b/>
          <w:color w:val="2F5496" w:themeColor="accent5" w:themeShade="BF"/>
          <w:sz w:val="28"/>
          <w:szCs w:val="28"/>
        </w:rPr>
      </w:pPr>
      <w:r w:rsidRPr="00FD5D04">
        <w:rPr>
          <w:rFonts w:ascii="ＭＳ 明朝" w:eastAsia="ＭＳ 明朝" w:hAnsi="ＭＳ 明朝" w:cs="ＭＳ 明朝" w:hint="eastAsia"/>
          <w:b/>
          <w:color w:val="2F5496" w:themeColor="accent5" w:themeShade="BF"/>
          <w:sz w:val="28"/>
          <w:szCs w:val="28"/>
        </w:rPr>
        <w:lastRenderedPageBreak/>
        <w:t>・</w:t>
      </w:r>
      <w:r w:rsidRPr="00FD5D04">
        <w:rPr>
          <w:rFonts w:ascii="HGPｺﾞｼｯｸM" w:eastAsia="HGPｺﾞｼｯｸM" w:hint="eastAsia"/>
          <w:b/>
          <w:color w:val="2F5496" w:themeColor="accent5" w:themeShade="BF"/>
          <w:sz w:val="28"/>
          <w:szCs w:val="28"/>
        </w:rPr>
        <w:t>薬剤名等省略</w:t>
      </w:r>
    </w:p>
    <w:p w14:paraId="28DF4925" w14:textId="77777777" w:rsidR="00590524" w:rsidRDefault="00590524" w:rsidP="00590524">
      <w:pPr>
        <w:rPr>
          <w:rFonts w:ascii="HGPｺﾞｼｯｸM" w:eastAsia="HGPｺﾞｼｯｸM"/>
          <w:sz w:val="25"/>
          <w:szCs w:val="25"/>
        </w:rPr>
      </w:pPr>
      <w:r w:rsidRPr="00B60B49">
        <w:rPr>
          <w:rFonts w:ascii="HGPｺﾞｼｯｸM" w:eastAsia="HGPｺﾞｼｯｸM" w:hint="eastAsia"/>
          <w:sz w:val="25"/>
          <w:szCs w:val="25"/>
        </w:rPr>
        <w:t xml:space="preserve">　</w:t>
      </w:r>
      <w:r>
        <w:rPr>
          <w:rFonts w:ascii="HGPｺﾞｼｯｸM" w:eastAsia="HGPｺﾞｼｯｸM" w:hint="eastAsia"/>
          <w:sz w:val="25"/>
          <w:szCs w:val="25"/>
        </w:rPr>
        <w:t xml:space="preserve">　　</w:t>
      </w:r>
      <w:r w:rsidRPr="00B60B49">
        <w:rPr>
          <w:rFonts w:ascii="HGPｺﾞｼｯｸM" w:eastAsia="HGPｺﾞｼｯｸM" w:hint="eastAsia"/>
          <w:sz w:val="25"/>
          <w:szCs w:val="25"/>
        </w:rPr>
        <w:t>当診療所では薬剤料が175円以下の場合は、薬剤名等の記載を省略しております。</w:t>
      </w:r>
    </w:p>
    <w:p w14:paraId="61218DEE" w14:textId="77777777" w:rsidR="00B60B49" w:rsidRPr="00590524" w:rsidRDefault="00B60B49">
      <w:pPr>
        <w:rPr>
          <w:rFonts w:ascii="HGPｺﾞｼｯｸM" w:eastAsia="HGPｺﾞｼｯｸM"/>
          <w:sz w:val="25"/>
          <w:szCs w:val="25"/>
        </w:rPr>
      </w:pPr>
    </w:p>
    <w:p w14:paraId="5F4EC28B" w14:textId="77777777" w:rsidR="00966B3B" w:rsidRPr="00FD5D04" w:rsidRDefault="00966B3B">
      <w:pPr>
        <w:rPr>
          <w:rFonts w:ascii="HGPｺﾞｼｯｸM" w:eastAsia="HGPｺﾞｼｯｸM"/>
          <w:b/>
          <w:sz w:val="32"/>
          <w:szCs w:val="32"/>
          <w:u w:val="single"/>
        </w:rPr>
      </w:pPr>
      <w:r w:rsidRPr="00FD5D04">
        <w:rPr>
          <w:rFonts w:ascii="HGPｺﾞｼｯｸM" w:eastAsia="HGPｺﾞｼｯｸM" w:hint="eastAsia"/>
          <w:b/>
          <w:color w:val="2F5496" w:themeColor="accent5" w:themeShade="BF"/>
          <w:sz w:val="32"/>
          <w:szCs w:val="32"/>
          <w:u w:val="single"/>
        </w:rPr>
        <w:t>明細書の発行状況に関する事項</w:t>
      </w:r>
    </w:p>
    <w:p w14:paraId="6B8A3B97" w14:textId="77777777" w:rsidR="008D35FA" w:rsidRDefault="00966B3B">
      <w:pPr>
        <w:rPr>
          <w:rFonts w:ascii="HGPｺﾞｼｯｸM" w:eastAsia="HGPｺﾞｼｯｸM"/>
          <w:sz w:val="25"/>
          <w:szCs w:val="25"/>
        </w:rPr>
      </w:pPr>
      <w:r w:rsidRPr="00B60B49">
        <w:rPr>
          <w:rFonts w:ascii="HGPｺﾞｼｯｸM" w:eastAsia="HGPｺﾞｼｯｸM" w:hint="eastAsia"/>
          <w:sz w:val="25"/>
          <w:szCs w:val="25"/>
        </w:rPr>
        <w:t xml:space="preserve">　</w:t>
      </w:r>
      <w:r w:rsidR="00AC3B5C" w:rsidRPr="00B60B49">
        <w:rPr>
          <w:rFonts w:ascii="HGPｺﾞｼｯｸM" w:eastAsia="HGPｺﾞｼｯｸM" w:hint="eastAsia"/>
          <w:sz w:val="25"/>
          <w:szCs w:val="25"/>
        </w:rPr>
        <w:t>当診療所では医療の透明化や患者様への情報提供を積極的に推進していく観点から、</w:t>
      </w:r>
    </w:p>
    <w:p w14:paraId="311CFBAE" w14:textId="77777777" w:rsidR="00966B3B" w:rsidRPr="00B60B49" w:rsidRDefault="00AC3B5C">
      <w:pPr>
        <w:rPr>
          <w:rFonts w:ascii="HGPｺﾞｼｯｸM" w:eastAsia="HGPｺﾞｼｯｸM"/>
          <w:sz w:val="25"/>
          <w:szCs w:val="25"/>
        </w:rPr>
      </w:pPr>
      <w:r w:rsidRPr="00B60B49">
        <w:rPr>
          <w:rFonts w:ascii="HGPｺﾞｼｯｸM" w:eastAsia="HGPｺﾞｼｯｸM" w:hint="eastAsia"/>
          <w:sz w:val="25"/>
          <w:szCs w:val="25"/>
        </w:rPr>
        <w:t>領収書発行の際に個別の診療報酬の算定項目のわかる明細書を無料で発行しています。</w:t>
      </w:r>
    </w:p>
    <w:p w14:paraId="3FF0045F" w14:textId="77777777" w:rsidR="00AC3B5C" w:rsidRPr="00B60B49" w:rsidRDefault="00AC3B5C">
      <w:pPr>
        <w:rPr>
          <w:rFonts w:ascii="HGPｺﾞｼｯｸM" w:eastAsia="HGPｺﾞｼｯｸM"/>
          <w:sz w:val="25"/>
          <w:szCs w:val="25"/>
        </w:rPr>
      </w:pPr>
      <w:r w:rsidRPr="00B60B49">
        <w:rPr>
          <w:rFonts w:ascii="HGPｺﾞｼｯｸM" w:eastAsia="HGPｺﾞｼｯｸM" w:hint="eastAsia"/>
          <w:sz w:val="25"/>
          <w:szCs w:val="25"/>
        </w:rPr>
        <w:t xml:space="preserve">　なお、明細書発行を希望されない方</w:t>
      </w:r>
      <w:r w:rsidR="00176D27" w:rsidRPr="00B60B49">
        <w:rPr>
          <w:rFonts w:ascii="HGPｺﾞｼｯｸM" w:eastAsia="HGPｺﾞｼｯｸM" w:hint="eastAsia"/>
          <w:sz w:val="25"/>
          <w:szCs w:val="25"/>
        </w:rPr>
        <w:t>は、会計窓口にてその旨</w:t>
      </w:r>
      <w:r w:rsidR="008D35FA">
        <w:rPr>
          <w:rFonts w:ascii="HGPｺﾞｼｯｸM" w:eastAsia="HGPｺﾞｼｯｸM" w:hint="eastAsia"/>
          <w:sz w:val="25"/>
          <w:szCs w:val="25"/>
        </w:rPr>
        <w:t>を</w:t>
      </w:r>
      <w:r w:rsidR="00176D27" w:rsidRPr="00B60B49">
        <w:rPr>
          <w:rFonts w:ascii="HGPｺﾞｼｯｸM" w:eastAsia="HGPｺﾞｼｯｸM" w:hint="eastAsia"/>
          <w:sz w:val="25"/>
          <w:szCs w:val="25"/>
        </w:rPr>
        <w:t>お申し出ください。</w:t>
      </w:r>
    </w:p>
    <w:p w14:paraId="75E49942" w14:textId="77777777" w:rsidR="00176D27" w:rsidRPr="00B60B49" w:rsidRDefault="00176D27">
      <w:pPr>
        <w:rPr>
          <w:rFonts w:ascii="HGPｺﾞｼｯｸM" w:eastAsia="HGPｺﾞｼｯｸM"/>
          <w:sz w:val="25"/>
          <w:szCs w:val="25"/>
        </w:rPr>
      </w:pPr>
    </w:p>
    <w:p w14:paraId="5DD876A1" w14:textId="77777777" w:rsidR="00176D27" w:rsidRPr="00FD5D04" w:rsidRDefault="008D35FA">
      <w:pPr>
        <w:rPr>
          <w:rFonts w:ascii="HGPｺﾞｼｯｸM" w:eastAsia="HGPｺﾞｼｯｸM"/>
          <w:b/>
          <w:sz w:val="32"/>
          <w:szCs w:val="32"/>
          <w:u w:val="single"/>
        </w:rPr>
      </w:pPr>
      <w:r w:rsidRPr="00FD5D04">
        <w:rPr>
          <w:rFonts w:ascii="HGPｺﾞｼｯｸM" w:eastAsia="HGPｺﾞｼｯｸM" w:hint="eastAsia"/>
          <w:b/>
          <w:color w:val="2F5496" w:themeColor="accent5" w:themeShade="BF"/>
          <w:sz w:val="32"/>
          <w:szCs w:val="32"/>
          <w:u w:val="single"/>
        </w:rPr>
        <w:t>保険外負担</w:t>
      </w:r>
      <w:r w:rsidR="00DF0B45">
        <w:rPr>
          <w:rFonts w:ascii="HGPｺﾞｼｯｸM" w:eastAsia="HGPｺﾞｼｯｸM" w:hint="eastAsia"/>
          <w:b/>
          <w:color w:val="2F5496" w:themeColor="accent5" w:themeShade="BF"/>
          <w:sz w:val="32"/>
          <w:szCs w:val="32"/>
          <w:u w:val="single"/>
        </w:rPr>
        <w:t>に関する事項</w:t>
      </w:r>
    </w:p>
    <w:p w14:paraId="544BEFDB" w14:textId="77777777" w:rsidR="00531855" w:rsidRDefault="00C465FA">
      <w:pPr>
        <w:rPr>
          <w:rFonts w:ascii="HGPｺﾞｼｯｸM" w:eastAsia="HGPｺﾞｼｯｸM"/>
          <w:sz w:val="25"/>
          <w:szCs w:val="25"/>
        </w:rPr>
      </w:pPr>
      <w:r>
        <w:rPr>
          <w:rFonts w:ascii="HGPｺﾞｼｯｸM" w:eastAsia="HGPｺﾞｼｯｸM" w:hint="eastAsia"/>
          <w:sz w:val="25"/>
          <w:szCs w:val="25"/>
        </w:rPr>
        <w:t xml:space="preserve"> 当診療所では</w:t>
      </w:r>
      <w:r w:rsidR="00DF0B45">
        <w:rPr>
          <w:rFonts w:ascii="HGPｺﾞｼｯｸM" w:eastAsia="HGPｺﾞｼｯｸM" w:hint="eastAsia"/>
          <w:sz w:val="25"/>
          <w:szCs w:val="25"/>
        </w:rPr>
        <w:t>防府市休日診療所設置条例施行規則</w:t>
      </w:r>
      <w:r w:rsidR="005308C9">
        <w:rPr>
          <w:rFonts w:ascii="HGPｺﾞｼｯｸM" w:eastAsia="HGPｺﾞｼｯｸM" w:hint="eastAsia"/>
          <w:sz w:val="25"/>
          <w:szCs w:val="25"/>
        </w:rPr>
        <w:t>第3条の規定に基づき、次のとおり、手数料を徴収しています。</w:t>
      </w:r>
    </w:p>
    <w:p w14:paraId="003D7795" w14:textId="77777777" w:rsidR="00C465FA" w:rsidRPr="00B60B49" w:rsidRDefault="00C465FA">
      <w:pPr>
        <w:rPr>
          <w:rFonts w:ascii="HGPｺﾞｼｯｸM" w:eastAsia="HGPｺﾞｼｯｸM"/>
          <w:sz w:val="25"/>
          <w:szCs w:val="25"/>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4"/>
        <w:gridCol w:w="5198"/>
      </w:tblGrid>
      <w:tr w:rsidR="00DF0B45" w14:paraId="2C11EF87" w14:textId="77777777" w:rsidTr="00F8030A">
        <w:tc>
          <w:tcPr>
            <w:tcW w:w="4531" w:type="dxa"/>
          </w:tcPr>
          <w:p w14:paraId="51214C7F" w14:textId="77777777" w:rsidR="00DF0B45" w:rsidRDefault="00DF0B45" w:rsidP="00F8030A">
            <w:pPr>
              <w:jc w:val="center"/>
              <w:rPr>
                <w:rFonts w:ascii="HGPｺﾞｼｯｸM" w:eastAsia="HGPｺﾞｼｯｸM"/>
                <w:sz w:val="25"/>
                <w:szCs w:val="25"/>
              </w:rPr>
            </w:pPr>
            <w:r>
              <w:rPr>
                <w:rFonts w:ascii="HGPｺﾞｼｯｸM" w:eastAsia="HGPｺﾞｼｯｸM" w:hint="eastAsia"/>
                <w:sz w:val="25"/>
                <w:szCs w:val="25"/>
              </w:rPr>
              <w:t>種別</w:t>
            </w:r>
          </w:p>
        </w:tc>
        <w:tc>
          <w:tcPr>
            <w:tcW w:w="5205" w:type="dxa"/>
          </w:tcPr>
          <w:p w14:paraId="058074EA" w14:textId="77777777" w:rsidR="00DF0B45" w:rsidRDefault="00DF0B45" w:rsidP="00F8030A">
            <w:pPr>
              <w:jc w:val="center"/>
              <w:rPr>
                <w:rFonts w:ascii="HGPｺﾞｼｯｸM" w:eastAsia="HGPｺﾞｼｯｸM"/>
                <w:sz w:val="25"/>
                <w:szCs w:val="25"/>
              </w:rPr>
            </w:pPr>
            <w:r>
              <w:rPr>
                <w:rFonts w:ascii="HGPｺﾞｼｯｸM" w:eastAsia="HGPｺﾞｼｯｸM" w:hint="eastAsia"/>
                <w:sz w:val="25"/>
                <w:szCs w:val="25"/>
              </w:rPr>
              <w:t>手数料の額</w:t>
            </w:r>
          </w:p>
        </w:tc>
      </w:tr>
      <w:tr w:rsidR="00DF0B45" w14:paraId="54611915" w14:textId="77777777" w:rsidTr="00F8030A">
        <w:tc>
          <w:tcPr>
            <w:tcW w:w="4531" w:type="dxa"/>
          </w:tcPr>
          <w:p w14:paraId="471EE290" w14:textId="77777777" w:rsidR="00DF0B45" w:rsidRDefault="00DF0B45">
            <w:pPr>
              <w:rPr>
                <w:rFonts w:ascii="HGPｺﾞｼｯｸM" w:eastAsia="HGPｺﾞｼｯｸM"/>
                <w:sz w:val="25"/>
                <w:szCs w:val="25"/>
              </w:rPr>
            </w:pPr>
            <w:r>
              <w:rPr>
                <w:rFonts w:ascii="HGPｺﾞｼｯｸM" w:eastAsia="HGPｺﾞｼｯｸM" w:hint="eastAsia"/>
                <w:sz w:val="25"/>
                <w:szCs w:val="25"/>
              </w:rPr>
              <w:t>一般診断書</w:t>
            </w:r>
          </w:p>
        </w:tc>
        <w:tc>
          <w:tcPr>
            <w:tcW w:w="5205" w:type="dxa"/>
          </w:tcPr>
          <w:p w14:paraId="06E683F6" w14:textId="77777777" w:rsidR="00DF0B45" w:rsidRDefault="00DF0B45">
            <w:pPr>
              <w:rPr>
                <w:rFonts w:ascii="HGPｺﾞｼｯｸM" w:eastAsia="HGPｺﾞｼｯｸM"/>
                <w:sz w:val="25"/>
                <w:szCs w:val="25"/>
              </w:rPr>
            </w:pPr>
            <w:r>
              <w:rPr>
                <w:rFonts w:ascii="HGPｺﾞｼｯｸM" w:eastAsia="HGPｺﾞｼｯｸM" w:hint="eastAsia"/>
                <w:sz w:val="25"/>
                <w:szCs w:val="25"/>
              </w:rPr>
              <w:t>1通につき　2,200円</w:t>
            </w:r>
          </w:p>
        </w:tc>
      </w:tr>
      <w:tr w:rsidR="00DF0B45" w14:paraId="27E8025A" w14:textId="77777777" w:rsidTr="00167C04">
        <w:trPr>
          <w:trHeight w:val="50"/>
        </w:trPr>
        <w:tc>
          <w:tcPr>
            <w:tcW w:w="4531" w:type="dxa"/>
          </w:tcPr>
          <w:p w14:paraId="2C0C149F" w14:textId="77777777" w:rsidR="00DF0B45" w:rsidRDefault="00DF0B45">
            <w:pPr>
              <w:rPr>
                <w:rFonts w:ascii="HGPｺﾞｼｯｸM" w:eastAsia="HGPｺﾞｼｯｸM"/>
                <w:sz w:val="25"/>
                <w:szCs w:val="25"/>
              </w:rPr>
            </w:pPr>
            <w:r>
              <w:rPr>
                <w:rFonts w:ascii="HGPｺﾞｼｯｸM" w:eastAsia="HGPｺﾞｼｯｸM" w:hint="eastAsia"/>
                <w:sz w:val="25"/>
                <w:szCs w:val="25"/>
              </w:rPr>
              <w:t>死亡診断書</w:t>
            </w:r>
          </w:p>
        </w:tc>
        <w:tc>
          <w:tcPr>
            <w:tcW w:w="5205" w:type="dxa"/>
          </w:tcPr>
          <w:p w14:paraId="667FD101" w14:textId="77777777" w:rsidR="00DF0B45" w:rsidRDefault="00DF0B45">
            <w:pPr>
              <w:rPr>
                <w:rFonts w:ascii="HGPｺﾞｼｯｸM" w:eastAsia="HGPｺﾞｼｯｸM"/>
                <w:sz w:val="25"/>
                <w:szCs w:val="25"/>
              </w:rPr>
            </w:pPr>
            <w:r>
              <w:rPr>
                <w:rFonts w:ascii="HGPｺﾞｼｯｸM" w:eastAsia="HGPｺﾞｼｯｸM" w:hint="eastAsia"/>
                <w:sz w:val="25"/>
                <w:szCs w:val="25"/>
              </w:rPr>
              <w:t>1通につき　2,200円</w:t>
            </w:r>
          </w:p>
          <w:p w14:paraId="50820AE0" w14:textId="77777777" w:rsidR="00F8030A" w:rsidRDefault="00F8030A">
            <w:pPr>
              <w:rPr>
                <w:rFonts w:ascii="HGPｺﾞｼｯｸM" w:eastAsia="HGPｺﾞｼｯｸM"/>
                <w:sz w:val="25"/>
                <w:szCs w:val="25"/>
              </w:rPr>
            </w:pPr>
            <w:r>
              <w:rPr>
                <w:rFonts w:ascii="HGPｺﾞｼｯｸM" w:eastAsia="HGPｺﾞｼｯｸM" w:hint="eastAsia"/>
                <w:sz w:val="25"/>
                <w:szCs w:val="25"/>
              </w:rPr>
              <w:t>ただし、2通目からは　1,100円</w:t>
            </w:r>
          </w:p>
        </w:tc>
      </w:tr>
      <w:tr w:rsidR="00DF0B45" w14:paraId="02240847" w14:textId="77777777" w:rsidTr="00F8030A">
        <w:tc>
          <w:tcPr>
            <w:tcW w:w="4531" w:type="dxa"/>
          </w:tcPr>
          <w:p w14:paraId="0AAEFB68" w14:textId="77777777" w:rsidR="00DF0B45" w:rsidRDefault="00667792">
            <w:pPr>
              <w:rPr>
                <w:rFonts w:ascii="HGPｺﾞｼｯｸM" w:eastAsia="HGPｺﾞｼｯｸM"/>
                <w:sz w:val="25"/>
                <w:szCs w:val="25"/>
              </w:rPr>
            </w:pPr>
            <w:r>
              <w:rPr>
                <w:rFonts w:ascii="HGPｺﾞｼｯｸM" w:eastAsia="HGPｺﾞｼｯｸM" w:hint="eastAsia"/>
                <w:sz w:val="25"/>
                <w:szCs w:val="25"/>
              </w:rPr>
              <w:t>生命保険、年金共済の手続</w:t>
            </w:r>
            <w:r w:rsidR="00DF0B45">
              <w:rPr>
                <w:rFonts w:ascii="HGPｺﾞｼｯｸM" w:eastAsia="HGPｺﾞｼｯｸM" w:hint="eastAsia"/>
                <w:sz w:val="25"/>
                <w:szCs w:val="25"/>
              </w:rPr>
              <w:t>用証明書</w:t>
            </w:r>
          </w:p>
        </w:tc>
        <w:tc>
          <w:tcPr>
            <w:tcW w:w="5205" w:type="dxa"/>
          </w:tcPr>
          <w:p w14:paraId="75EF8DE9" w14:textId="77777777" w:rsidR="00DF0B45" w:rsidRDefault="00F8030A">
            <w:pPr>
              <w:rPr>
                <w:rFonts w:ascii="HGPｺﾞｼｯｸM" w:eastAsia="HGPｺﾞｼｯｸM"/>
                <w:sz w:val="25"/>
                <w:szCs w:val="25"/>
              </w:rPr>
            </w:pPr>
            <w:r>
              <w:rPr>
                <w:rFonts w:ascii="HGPｺﾞｼｯｸM" w:eastAsia="HGPｺﾞｼｯｸM" w:hint="eastAsia"/>
                <w:sz w:val="25"/>
                <w:szCs w:val="25"/>
              </w:rPr>
              <w:t>1通につき　2,200円</w:t>
            </w:r>
          </w:p>
        </w:tc>
      </w:tr>
      <w:tr w:rsidR="00DF0B45" w14:paraId="0551AD1E" w14:textId="77777777" w:rsidTr="00F8030A">
        <w:tc>
          <w:tcPr>
            <w:tcW w:w="4531" w:type="dxa"/>
          </w:tcPr>
          <w:p w14:paraId="3B5E3D2C" w14:textId="77777777" w:rsidR="00DF0B45" w:rsidRDefault="00DF0B45">
            <w:pPr>
              <w:rPr>
                <w:rFonts w:ascii="HGPｺﾞｼｯｸM" w:eastAsia="HGPｺﾞｼｯｸM"/>
                <w:sz w:val="25"/>
                <w:szCs w:val="25"/>
              </w:rPr>
            </w:pPr>
            <w:r>
              <w:rPr>
                <w:rFonts w:ascii="HGPｺﾞｼｯｸM" w:eastAsia="HGPｺﾞｼｯｸM" w:hint="eastAsia"/>
                <w:sz w:val="25"/>
                <w:szCs w:val="25"/>
              </w:rPr>
              <w:t>その他の証明書</w:t>
            </w:r>
          </w:p>
        </w:tc>
        <w:tc>
          <w:tcPr>
            <w:tcW w:w="5205" w:type="dxa"/>
          </w:tcPr>
          <w:p w14:paraId="295D8F5D" w14:textId="77777777" w:rsidR="00DF0B45" w:rsidRDefault="00F8030A">
            <w:pPr>
              <w:rPr>
                <w:rFonts w:ascii="HGPｺﾞｼｯｸM" w:eastAsia="HGPｺﾞｼｯｸM"/>
                <w:sz w:val="25"/>
                <w:szCs w:val="25"/>
              </w:rPr>
            </w:pPr>
            <w:r>
              <w:rPr>
                <w:rFonts w:ascii="HGPｺﾞｼｯｸM" w:eastAsia="HGPｺﾞｼｯｸM" w:hint="eastAsia"/>
                <w:sz w:val="25"/>
                <w:szCs w:val="25"/>
              </w:rPr>
              <w:t>1通につき　200円</w:t>
            </w:r>
          </w:p>
        </w:tc>
      </w:tr>
    </w:tbl>
    <w:p w14:paraId="296B1292" w14:textId="77777777" w:rsidR="00AB7C54" w:rsidRDefault="00AB7C54">
      <w:pPr>
        <w:rPr>
          <w:rFonts w:ascii="HGPｺﾞｼｯｸM" w:eastAsia="HGPｺﾞｼｯｸM"/>
          <w:sz w:val="25"/>
          <w:szCs w:val="25"/>
        </w:rPr>
      </w:pPr>
    </w:p>
    <w:p w14:paraId="38C83E4F" w14:textId="77777777" w:rsidR="00167C04" w:rsidRDefault="00167C04">
      <w:pPr>
        <w:rPr>
          <w:rFonts w:ascii="HGPｺﾞｼｯｸM" w:eastAsia="HGPｺﾞｼｯｸM"/>
          <w:sz w:val="25"/>
          <w:szCs w:val="25"/>
        </w:rPr>
      </w:pPr>
    </w:p>
    <w:p w14:paraId="70CEE286" w14:textId="77777777" w:rsidR="00D830FB" w:rsidRDefault="00D830FB" w:rsidP="00B60B49">
      <w:pPr>
        <w:jc w:val="right"/>
        <w:rPr>
          <w:rFonts w:ascii="HGPｺﾞｼｯｸM" w:eastAsia="HGPｺﾞｼｯｸM"/>
          <w:sz w:val="25"/>
          <w:szCs w:val="25"/>
        </w:rPr>
      </w:pPr>
    </w:p>
    <w:p w14:paraId="0BB42723" w14:textId="53986562" w:rsidR="00B60B49" w:rsidRPr="00B60B49" w:rsidRDefault="00B60B49" w:rsidP="00045B13">
      <w:pPr>
        <w:jc w:val="right"/>
        <w:rPr>
          <w:rFonts w:ascii="HGPｺﾞｼｯｸM" w:eastAsia="HGPｺﾞｼｯｸM"/>
          <w:sz w:val="25"/>
          <w:szCs w:val="25"/>
        </w:rPr>
      </w:pPr>
      <w:r w:rsidRPr="00B60B49">
        <w:rPr>
          <w:rFonts w:ascii="HGPｺﾞｼｯｸM" w:eastAsia="HGPｺﾞｼｯｸM" w:hint="eastAsia"/>
          <w:sz w:val="25"/>
          <w:szCs w:val="25"/>
        </w:rPr>
        <w:t>令和</w:t>
      </w:r>
      <w:r w:rsidR="007F625C">
        <w:rPr>
          <w:rFonts w:ascii="HGPｺﾞｼｯｸM" w:eastAsia="HGPｺﾞｼｯｸM" w:hint="eastAsia"/>
          <w:sz w:val="25"/>
          <w:szCs w:val="25"/>
        </w:rPr>
        <w:t>８</w:t>
      </w:r>
      <w:r w:rsidRPr="00B60B49">
        <w:rPr>
          <w:rFonts w:ascii="HGPｺﾞｼｯｸM" w:eastAsia="HGPｺﾞｼｯｸM" w:hint="eastAsia"/>
          <w:sz w:val="25"/>
          <w:szCs w:val="25"/>
        </w:rPr>
        <w:t>年</w:t>
      </w:r>
      <w:r w:rsidR="00045B13">
        <w:rPr>
          <w:rFonts w:ascii="HGPｺﾞｼｯｸM" w:eastAsia="HGPｺﾞｼｯｸM" w:hint="eastAsia"/>
          <w:sz w:val="25"/>
          <w:szCs w:val="25"/>
        </w:rPr>
        <w:t>６</w:t>
      </w:r>
      <w:r w:rsidR="005308C9">
        <w:rPr>
          <w:rFonts w:ascii="HGPｺﾞｼｯｸM" w:eastAsia="HGPｺﾞｼｯｸM" w:hint="eastAsia"/>
          <w:sz w:val="25"/>
          <w:szCs w:val="25"/>
        </w:rPr>
        <w:t>月</w:t>
      </w:r>
      <w:r w:rsidR="00AF44A6">
        <w:rPr>
          <w:rFonts w:ascii="HGPｺﾞｼｯｸM" w:eastAsia="HGPｺﾞｼｯｸM" w:hint="eastAsia"/>
          <w:sz w:val="25"/>
          <w:szCs w:val="25"/>
        </w:rPr>
        <w:t>３０</w:t>
      </w:r>
      <w:r w:rsidRPr="00B60B49">
        <w:rPr>
          <w:rFonts w:ascii="HGPｺﾞｼｯｸM" w:eastAsia="HGPｺﾞｼｯｸM" w:hint="eastAsia"/>
          <w:sz w:val="25"/>
          <w:szCs w:val="25"/>
        </w:rPr>
        <w:t>日現在</w:t>
      </w:r>
    </w:p>
    <w:sectPr w:rsidR="00B60B49" w:rsidRPr="00B60B49" w:rsidSect="005308C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94E5" w14:textId="77777777" w:rsidR="00B65771" w:rsidRDefault="00B65771" w:rsidP="00B60B49">
      <w:r>
        <w:separator/>
      </w:r>
    </w:p>
  </w:endnote>
  <w:endnote w:type="continuationSeparator" w:id="0">
    <w:p w14:paraId="4DB09044" w14:textId="77777777" w:rsidR="00B65771" w:rsidRDefault="00B65771" w:rsidP="00B6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587F0" w14:textId="77777777" w:rsidR="00B65771" w:rsidRDefault="00B65771" w:rsidP="00B60B49">
      <w:r>
        <w:separator/>
      </w:r>
    </w:p>
  </w:footnote>
  <w:footnote w:type="continuationSeparator" w:id="0">
    <w:p w14:paraId="136913E7" w14:textId="77777777" w:rsidR="00B65771" w:rsidRDefault="00B65771" w:rsidP="00B60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976BC"/>
    <w:multiLevelType w:val="hybridMultilevel"/>
    <w:tmpl w:val="6C2A23D4"/>
    <w:lvl w:ilvl="0" w:tplc="B3AC3D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20E491A"/>
    <w:multiLevelType w:val="hybridMultilevel"/>
    <w:tmpl w:val="AB764998"/>
    <w:lvl w:ilvl="0" w:tplc="C03C554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4835755">
    <w:abstractNumId w:val="0"/>
  </w:num>
  <w:num w:numId="2" w16cid:durableId="1409690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7C"/>
    <w:rsid w:val="00045B13"/>
    <w:rsid w:val="000C24AF"/>
    <w:rsid w:val="00167C04"/>
    <w:rsid w:val="00176D27"/>
    <w:rsid w:val="001821B9"/>
    <w:rsid w:val="001D66A9"/>
    <w:rsid w:val="00252460"/>
    <w:rsid w:val="002E2FF0"/>
    <w:rsid w:val="003B18A5"/>
    <w:rsid w:val="004100DE"/>
    <w:rsid w:val="005308C9"/>
    <w:rsid w:val="00531855"/>
    <w:rsid w:val="00590524"/>
    <w:rsid w:val="005E4356"/>
    <w:rsid w:val="00667792"/>
    <w:rsid w:val="006B13A6"/>
    <w:rsid w:val="00766DEE"/>
    <w:rsid w:val="007F625C"/>
    <w:rsid w:val="00883B19"/>
    <w:rsid w:val="008C3F39"/>
    <w:rsid w:val="008D35FA"/>
    <w:rsid w:val="00920FA1"/>
    <w:rsid w:val="00966B3B"/>
    <w:rsid w:val="00A25BB3"/>
    <w:rsid w:val="00A37AB6"/>
    <w:rsid w:val="00AA285E"/>
    <w:rsid w:val="00AB7C54"/>
    <w:rsid w:val="00AC3B5C"/>
    <w:rsid w:val="00AD3ED9"/>
    <w:rsid w:val="00AF44A6"/>
    <w:rsid w:val="00B60B49"/>
    <w:rsid w:val="00B65771"/>
    <w:rsid w:val="00BB68B4"/>
    <w:rsid w:val="00C465FA"/>
    <w:rsid w:val="00D229E4"/>
    <w:rsid w:val="00D25598"/>
    <w:rsid w:val="00D830FB"/>
    <w:rsid w:val="00DE357C"/>
    <w:rsid w:val="00DF0B45"/>
    <w:rsid w:val="00DF588D"/>
    <w:rsid w:val="00E64BA7"/>
    <w:rsid w:val="00F41D61"/>
    <w:rsid w:val="00F8030A"/>
    <w:rsid w:val="00FD5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943791"/>
  <w15:chartTrackingRefBased/>
  <w15:docId w15:val="{8E83B630-BC16-4F7E-B68E-18C7B43F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0B49"/>
    <w:pPr>
      <w:tabs>
        <w:tab w:val="center" w:pos="4252"/>
        <w:tab w:val="right" w:pos="8504"/>
      </w:tabs>
      <w:snapToGrid w:val="0"/>
    </w:pPr>
  </w:style>
  <w:style w:type="character" w:customStyle="1" w:styleId="a5">
    <w:name w:val="ヘッダー (文字)"/>
    <w:basedOn w:val="a0"/>
    <w:link w:val="a4"/>
    <w:uiPriority w:val="99"/>
    <w:rsid w:val="00B60B49"/>
  </w:style>
  <w:style w:type="paragraph" w:styleId="a6">
    <w:name w:val="footer"/>
    <w:basedOn w:val="a"/>
    <w:link w:val="a7"/>
    <w:uiPriority w:val="99"/>
    <w:unhideWhenUsed/>
    <w:rsid w:val="00B60B49"/>
    <w:pPr>
      <w:tabs>
        <w:tab w:val="center" w:pos="4252"/>
        <w:tab w:val="right" w:pos="8504"/>
      </w:tabs>
      <w:snapToGrid w:val="0"/>
    </w:pPr>
  </w:style>
  <w:style w:type="character" w:customStyle="1" w:styleId="a7">
    <w:name w:val="フッター (文字)"/>
    <w:basedOn w:val="a0"/>
    <w:link w:val="a6"/>
    <w:uiPriority w:val="99"/>
    <w:rsid w:val="00B60B49"/>
  </w:style>
  <w:style w:type="paragraph" w:styleId="a8">
    <w:name w:val="Date"/>
    <w:basedOn w:val="a"/>
    <w:next w:val="a"/>
    <w:link w:val="a9"/>
    <w:uiPriority w:val="99"/>
    <w:semiHidden/>
    <w:unhideWhenUsed/>
    <w:rsid w:val="00B60B49"/>
  </w:style>
  <w:style w:type="character" w:customStyle="1" w:styleId="a9">
    <w:name w:val="日付 (文字)"/>
    <w:basedOn w:val="a0"/>
    <w:link w:val="a8"/>
    <w:uiPriority w:val="99"/>
    <w:semiHidden/>
    <w:rsid w:val="00B60B49"/>
  </w:style>
  <w:style w:type="paragraph" w:styleId="aa">
    <w:name w:val="Balloon Text"/>
    <w:basedOn w:val="a"/>
    <w:link w:val="ab"/>
    <w:uiPriority w:val="99"/>
    <w:semiHidden/>
    <w:unhideWhenUsed/>
    <w:rsid w:val="000C24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24AF"/>
    <w:rPr>
      <w:rFonts w:asciiTheme="majorHAnsi" w:eastAsiaTheme="majorEastAsia" w:hAnsiTheme="majorHAnsi" w:cstheme="majorBidi"/>
      <w:sz w:val="18"/>
      <w:szCs w:val="18"/>
    </w:rPr>
  </w:style>
  <w:style w:type="table" w:styleId="3-1">
    <w:name w:val="List Table 3 Accent 1"/>
    <w:basedOn w:val="a1"/>
    <w:uiPriority w:val="48"/>
    <w:rsid w:val="005E435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c">
    <w:name w:val="List Paragraph"/>
    <w:basedOn w:val="a"/>
    <w:uiPriority w:val="34"/>
    <w:qFormat/>
    <w:rsid w:val="00045B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奥川　千晶</dc:creator>
  <cp:keywords/>
  <dc:description/>
  <cp:lastModifiedBy>02796</cp:lastModifiedBy>
  <cp:revision>14</cp:revision>
  <cp:lastPrinted>2025-10-17T01:37:00Z</cp:lastPrinted>
  <dcterms:created xsi:type="dcterms:W3CDTF">2025-10-15T23:56:00Z</dcterms:created>
  <dcterms:modified xsi:type="dcterms:W3CDTF">2026-06-29T07:30:00Z</dcterms:modified>
</cp:coreProperties>
</file>